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21" w:rsidRPr="00482821" w:rsidRDefault="00482821" w:rsidP="00482821">
      <w:pPr>
        <w:widowControl/>
        <w:spacing w:line="585" w:lineRule="atLeast"/>
        <w:jc w:val="center"/>
        <w:rPr>
          <w:rFonts w:ascii="微软雅黑" w:eastAsia="微软雅黑" w:hAnsi="微软雅黑" w:cs="宋体"/>
          <w:b/>
          <w:kern w:val="0"/>
          <w:sz w:val="32"/>
          <w:szCs w:val="32"/>
        </w:rPr>
      </w:pPr>
      <w:r w:rsidRPr="00482821">
        <w:rPr>
          <w:rFonts w:ascii="微软雅黑" w:eastAsia="微软雅黑" w:hAnsi="微软雅黑" w:cs="宋体" w:hint="eastAsia"/>
          <w:b/>
          <w:kern w:val="0"/>
          <w:sz w:val="32"/>
          <w:szCs w:val="32"/>
        </w:rPr>
        <w:t>关于开展2022-2023学年第二学期“本科教学质量月”</w:t>
      </w:r>
      <w:proofErr w:type="gramStart"/>
      <w:r w:rsidRPr="00482821">
        <w:rPr>
          <w:rFonts w:ascii="微软雅黑" w:eastAsia="微软雅黑" w:hAnsi="微软雅黑" w:cs="宋体" w:hint="eastAsia"/>
          <w:b/>
          <w:kern w:val="0"/>
          <w:sz w:val="32"/>
          <w:szCs w:val="32"/>
        </w:rPr>
        <w:t>活动暨期中</w:t>
      </w:r>
      <w:proofErr w:type="gramEnd"/>
      <w:r w:rsidRPr="00482821">
        <w:rPr>
          <w:rFonts w:ascii="微软雅黑" w:eastAsia="微软雅黑" w:hAnsi="微软雅黑" w:cs="宋体" w:hint="eastAsia"/>
          <w:b/>
          <w:kern w:val="0"/>
          <w:sz w:val="32"/>
          <w:szCs w:val="32"/>
        </w:rPr>
        <w:t>教学检查工作的通知</w:t>
      </w:r>
    </w:p>
    <w:p w:rsidR="00482821" w:rsidRDefault="00482821" w:rsidP="00482821">
      <w:pPr>
        <w:widowControl/>
        <w:jc w:val="center"/>
        <w:rPr>
          <w:rFonts w:asciiTheme="minorEastAsia" w:hAnsiTheme="minorEastAsia" w:cs="宋体"/>
          <w:kern w:val="0"/>
          <w:szCs w:val="21"/>
        </w:rPr>
      </w:pPr>
      <w:r w:rsidRPr="00482821">
        <w:rPr>
          <w:rFonts w:ascii="微软雅黑" w:eastAsia="微软雅黑" w:hAnsi="微软雅黑" w:cs="宋体" w:hint="eastAsia"/>
          <w:kern w:val="0"/>
          <w:sz w:val="18"/>
          <w:szCs w:val="18"/>
        </w:rPr>
        <w:t>发布日期：2023-04-12</w:t>
      </w:r>
    </w:p>
    <w:p w:rsidR="00482821" w:rsidRDefault="00482821" w:rsidP="00482821">
      <w:pPr>
        <w:widowControl/>
        <w:jc w:val="left"/>
        <w:rPr>
          <w:rFonts w:asciiTheme="minorEastAsia" w:hAnsiTheme="minorEastAsia" w:cs="宋体"/>
          <w:kern w:val="0"/>
          <w:szCs w:val="21"/>
        </w:rPr>
      </w:pP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各教学单位：</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为规范本科教学管理，加强日常教学过程监控，及时发现和合理解决教学中存在的问题，切实做好本科教学工作合格评估评建工作，经研究，决定在全校范围内开展“本科教学质量月”</w:t>
      </w:r>
      <w:proofErr w:type="gramStart"/>
      <w:r w:rsidRPr="00482821">
        <w:rPr>
          <w:rFonts w:asciiTheme="minorEastAsia" w:hAnsiTheme="minorEastAsia" w:cs="宋体" w:hint="eastAsia"/>
          <w:kern w:val="0"/>
          <w:szCs w:val="21"/>
        </w:rPr>
        <w:t>活动暨期中</w:t>
      </w:r>
      <w:proofErr w:type="gramEnd"/>
      <w:r w:rsidRPr="00482821">
        <w:rPr>
          <w:rFonts w:asciiTheme="minorEastAsia" w:hAnsiTheme="minorEastAsia" w:cs="宋体" w:hint="eastAsia"/>
          <w:kern w:val="0"/>
          <w:szCs w:val="21"/>
        </w:rPr>
        <w:t>教学检查工作，现将有关事项通知如下:</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  </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一、时间安排</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“本科教学质量月”活动：2023年4月20日—5月18日</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期中教学检查工作：2023年4月20日—6月8日</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 </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 二、活动目标</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（一）加强教学研究，展示教改成果，推进课堂教学改革。</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（二）规范实践教学环节，强化实践教学过程管理，提高学生的实践创新能力。</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（三）以期中教学检查为抓手，及时发现和改进教学中存在的问题与不足；结合本科教学工作合格评估指标体系要求，即查即改。</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  </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三、活动内容</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（一）“本科教学质量月”活动主要内容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1"/>
        <w:gridCol w:w="3374"/>
        <w:gridCol w:w="2265"/>
        <w:gridCol w:w="1776"/>
      </w:tblGrid>
      <w:tr w:rsidR="00482821" w:rsidRPr="00482821" w:rsidTr="00E618EB">
        <w:trPr>
          <w:trHeight w:val="525"/>
          <w:tblCellSpacing w:w="0" w:type="dxa"/>
        </w:trPr>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项目</w:t>
            </w:r>
          </w:p>
        </w:tc>
        <w:tc>
          <w:tcPr>
            <w:tcW w:w="38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内容</w:t>
            </w:r>
          </w:p>
        </w:tc>
        <w:tc>
          <w:tcPr>
            <w:tcW w:w="24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要求</w:t>
            </w:r>
          </w:p>
        </w:tc>
        <w:tc>
          <w:tcPr>
            <w:tcW w:w="19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落实单位</w:t>
            </w:r>
          </w:p>
        </w:tc>
      </w:tr>
      <w:tr w:rsidR="00482821" w:rsidRPr="00482821" w:rsidTr="00E618EB">
        <w:trPr>
          <w:tblCellSpacing w:w="0" w:type="dxa"/>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课堂</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教学观摩</w:t>
            </w:r>
          </w:p>
        </w:tc>
        <w:tc>
          <w:tcPr>
            <w:tcW w:w="39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教学观摩课开设对象为:</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1.近三届省青年教师教学竞赛获奖教师；</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2.校第十四届青年教师教学竞赛获奖教师；</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3.已获认定的国一流课程、省一流课程、市级以上精品课程及学院认定的优秀课程。</w:t>
            </w:r>
          </w:p>
        </w:tc>
        <w:tc>
          <w:tcPr>
            <w:tcW w:w="25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1.4月18日前，各教学单位将拟开展的教学观摩课1-2门报送教师促进与发展中心（见附件1）；</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2.教学观摩课在第9-11周平均安排；</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3.各教学单位需组织教师参加观摩课。</w:t>
            </w:r>
          </w:p>
        </w:tc>
        <w:tc>
          <w:tcPr>
            <w:tcW w:w="20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各教学单位</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教务处</w:t>
            </w:r>
          </w:p>
        </w:tc>
      </w:tr>
      <w:tr w:rsidR="00482821" w:rsidRPr="00482821" w:rsidTr="00E618EB">
        <w:trPr>
          <w:tblCellSpacing w:w="0" w:type="dxa"/>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公开课</w:t>
            </w:r>
          </w:p>
        </w:tc>
        <w:tc>
          <w:tcPr>
            <w:tcW w:w="39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1.各学院以专业为单位，每个专业至少推荐1位专业核心课程主讲教师开展公开教学；</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2.马克思主义学院、外国语学院、体育美育教学部、理学基础教育中心至少推荐2位公共课主讲教师开展公开教学；</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3.在建的各级各类课程（含课程</w:t>
            </w:r>
            <w:proofErr w:type="gramStart"/>
            <w:r w:rsidRPr="00482821">
              <w:rPr>
                <w:rFonts w:asciiTheme="minorEastAsia" w:hAnsiTheme="minorEastAsia" w:cs="宋体" w:hint="eastAsia"/>
                <w:kern w:val="0"/>
                <w:szCs w:val="21"/>
              </w:rPr>
              <w:t>思政优秀微</w:t>
            </w:r>
            <w:proofErr w:type="gramEnd"/>
            <w:r w:rsidRPr="00482821">
              <w:rPr>
                <w:rFonts w:asciiTheme="minorEastAsia" w:hAnsiTheme="minorEastAsia" w:cs="宋体" w:hint="eastAsia"/>
                <w:kern w:val="0"/>
                <w:szCs w:val="21"/>
              </w:rPr>
              <w:t>课、优秀案例、示范课程）</w:t>
            </w:r>
          </w:p>
        </w:tc>
        <w:tc>
          <w:tcPr>
            <w:tcW w:w="25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1.4月18日前，各教学单位将拟推荐的公开课报送教师促进与发展中心（见附件1）；</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2.教学公开课在第9-11周平均安排；</w:t>
            </w:r>
          </w:p>
        </w:tc>
        <w:tc>
          <w:tcPr>
            <w:tcW w:w="20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各教学单位</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教务处</w:t>
            </w:r>
          </w:p>
        </w:tc>
      </w:tr>
      <w:tr w:rsidR="00482821" w:rsidRPr="00482821" w:rsidTr="00E618EB">
        <w:trPr>
          <w:tblCellSpacing w:w="0" w:type="dxa"/>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教学研讨</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活动</w:t>
            </w:r>
          </w:p>
        </w:tc>
        <w:tc>
          <w:tcPr>
            <w:tcW w:w="39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1.开展人才培养方案修订有关研</w:t>
            </w:r>
            <w:r w:rsidRPr="00482821">
              <w:rPr>
                <w:rFonts w:asciiTheme="minorEastAsia" w:hAnsiTheme="minorEastAsia" w:cs="宋体" w:hint="eastAsia"/>
                <w:kern w:val="0"/>
                <w:szCs w:val="21"/>
              </w:rPr>
              <w:lastRenderedPageBreak/>
              <w:t>讨活动；</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2.开展教学大纲修订、课程资料撰写有关研讨活动；</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3.开展专业课程</w:t>
            </w:r>
            <w:proofErr w:type="gramStart"/>
            <w:r w:rsidRPr="00482821">
              <w:rPr>
                <w:rFonts w:asciiTheme="minorEastAsia" w:hAnsiTheme="minorEastAsia" w:cs="宋体" w:hint="eastAsia"/>
                <w:kern w:val="0"/>
                <w:szCs w:val="21"/>
              </w:rPr>
              <w:t>思政顶层</w:t>
            </w:r>
            <w:proofErr w:type="gramEnd"/>
            <w:r w:rsidRPr="00482821">
              <w:rPr>
                <w:rFonts w:asciiTheme="minorEastAsia" w:hAnsiTheme="minorEastAsia" w:cs="宋体" w:hint="eastAsia"/>
                <w:kern w:val="0"/>
                <w:szCs w:val="21"/>
              </w:rPr>
              <w:t>设计及课程融入交流活动。</w:t>
            </w:r>
          </w:p>
        </w:tc>
        <w:tc>
          <w:tcPr>
            <w:tcW w:w="25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1.4月18日前，各教</w:t>
            </w:r>
            <w:r w:rsidRPr="00482821">
              <w:rPr>
                <w:rFonts w:asciiTheme="minorEastAsia" w:hAnsiTheme="minorEastAsia" w:cs="宋体" w:hint="eastAsia"/>
                <w:kern w:val="0"/>
                <w:szCs w:val="21"/>
              </w:rPr>
              <w:lastRenderedPageBreak/>
              <w:t>学单位在基层教学组织管理系统中填报将要开展教学研讨活动的计划；</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2.教学研讨活动原则上安排在第9-11周；</w:t>
            </w:r>
          </w:p>
        </w:tc>
        <w:tc>
          <w:tcPr>
            <w:tcW w:w="20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各教学单位</w:t>
            </w:r>
          </w:p>
        </w:tc>
      </w:tr>
      <w:tr w:rsidR="00482821" w:rsidRPr="00482821" w:rsidTr="00E618EB">
        <w:trPr>
          <w:tblCellSpacing w:w="0" w:type="dxa"/>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实践教学</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观摩和展示</w:t>
            </w:r>
          </w:p>
        </w:tc>
        <w:tc>
          <w:tcPr>
            <w:tcW w:w="39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为高质量推进实践教学，结合2023届毕业设计（论文）开题报告抽查结果，准备以推进高质量实践课程建设及毕业设计（论文）工作为主题，</w:t>
            </w:r>
            <w:proofErr w:type="gramStart"/>
            <w:r w:rsidRPr="00482821">
              <w:rPr>
                <w:rFonts w:asciiTheme="minorEastAsia" w:hAnsiTheme="minorEastAsia" w:cs="宋体" w:hint="eastAsia"/>
                <w:kern w:val="0"/>
                <w:szCs w:val="21"/>
              </w:rPr>
              <w:t>开展智云课堂</w:t>
            </w:r>
            <w:proofErr w:type="gramEnd"/>
            <w:r w:rsidRPr="00482821">
              <w:rPr>
                <w:rFonts w:asciiTheme="minorEastAsia" w:hAnsiTheme="minorEastAsia" w:cs="宋体" w:hint="eastAsia"/>
                <w:kern w:val="0"/>
                <w:szCs w:val="21"/>
              </w:rPr>
              <w:t>集体听课活动（第七期）。</w:t>
            </w:r>
          </w:p>
        </w:tc>
        <w:tc>
          <w:tcPr>
            <w:tcW w:w="25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1.4月18日前，各教学单位将拟开展的实践教学观摩课和展示活动报送教师促进与发展中心（见附件1）；</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2.实践教学观摩和展示在第9-11周平均安排；</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3.各教学单位需组织教师参加观摩课。</w:t>
            </w:r>
          </w:p>
        </w:tc>
        <w:tc>
          <w:tcPr>
            <w:tcW w:w="20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各教学单位</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tc>
      </w:tr>
    </w:tbl>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（二）期中教学检查工作</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1.教学单位自查</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79"/>
        <w:gridCol w:w="4495"/>
        <w:gridCol w:w="2672"/>
      </w:tblGrid>
      <w:tr w:rsidR="00482821" w:rsidRPr="00482821" w:rsidTr="00E618EB">
        <w:trPr>
          <w:trHeight w:val="465"/>
          <w:tblCellSpacing w:w="0" w:type="dxa"/>
        </w:trPr>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项目</w:t>
            </w:r>
          </w:p>
        </w:tc>
        <w:tc>
          <w:tcPr>
            <w:tcW w:w="52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内容</w:t>
            </w:r>
          </w:p>
        </w:tc>
        <w:tc>
          <w:tcPr>
            <w:tcW w:w="30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要求</w:t>
            </w:r>
          </w:p>
        </w:tc>
      </w:tr>
      <w:tr w:rsidR="00482821" w:rsidRPr="00482821" w:rsidTr="00E618EB">
        <w:trPr>
          <w:trHeight w:val="705"/>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2023级培养方案制定情况检查</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根据本科教学合格评估指标体系有关观测点基本要求，检查人才培养方案修订情况。</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教学单位自查，相关材料由教学单位备案。</w:t>
            </w:r>
          </w:p>
        </w:tc>
      </w:tr>
      <w:tr w:rsidR="00482821" w:rsidRPr="00482821" w:rsidTr="00E618EB">
        <w:trPr>
          <w:trHeight w:val="705"/>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课堂教学</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秩序检查</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1.检查教师临时调（停）</w:t>
            </w:r>
            <w:proofErr w:type="gramStart"/>
            <w:r w:rsidRPr="00482821">
              <w:rPr>
                <w:rFonts w:asciiTheme="minorEastAsia" w:hAnsiTheme="minorEastAsia" w:cs="宋体" w:hint="eastAsia"/>
                <w:kern w:val="0"/>
                <w:szCs w:val="21"/>
              </w:rPr>
              <w:t>课执行</w:t>
            </w:r>
            <w:proofErr w:type="gramEnd"/>
            <w:r w:rsidRPr="00482821">
              <w:rPr>
                <w:rFonts w:asciiTheme="minorEastAsia" w:hAnsiTheme="minorEastAsia" w:cs="宋体" w:hint="eastAsia"/>
                <w:kern w:val="0"/>
                <w:szCs w:val="21"/>
              </w:rPr>
              <w:t>情况；</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2.检查学生到课率、学生作业完成情况、课堂秩序等，教师填写《浙大城市学院课堂教学秩序反馈表》（附件2）；</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3.反馈课堂教学过程中存在问题，学生填写《浙大城市学院课堂教学情况反馈表》（附件3） 。</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教学单位自查并做好相关材料的存档工作。对教师、学生提交的反馈表进行汇总、整理，重视反映的问题，对存在的问题进行分析，采取相应的整改措施。</w:t>
            </w:r>
          </w:p>
        </w:tc>
      </w:tr>
      <w:tr w:rsidR="00482821" w:rsidRPr="00482821" w:rsidTr="00E618EB">
        <w:trPr>
          <w:trHeight w:val="1110"/>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听课情况</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主要检查教学单位领导、系主任、教研室（课程组）负责人、院督导及同行之间听课情况以及教学单位组织集体听课情况。</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6月8日前，各教学单位汇总</w:t>
            </w:r>
            <w:proofErr w:type="gramStart"/>
            <w:r w:rsidRPr="00482821">
              <w:rPr>
                <w:rFonts w:asciiTheme="minorEastAsia" w:hAnsiTheme="minorEastAsia" w:cs="宋体" w:hint="eastAsia"/>
                <w:kern w:val="0"/>
                <w:szCs w:val="21"/>
              </w:rPr>
              <w:t>本教学</w:t>
            </w:r>
            <w:proofErr w:type="gramEnd"/>
            <w:r w:rsidRPr="00482821">
              <w:rPr>
                <w:rFonts w:asciiTheme="minorEastAsia" w:hAnsiTheme="minorEastAsia" w:cs="宋体" w:hint="eastAsia"/>
                <w:kern w:val="0"/>
                <w:szCs w:val="21"/>
              </w:rPr>
              <w:t>单位领导的听课情况和集体听课情况并报送教师促进与发展中心。</w:t>
            </w:r>
          </w:p>
        </w:tc>
      </w:tr>
      <w:tr w:rsidR="00482821" w:rsidRPr="00482821" w:rsidTr="00E618EB">
        <w:trPr>
          <w:trHeight w:val="60"/>
          <w:tblCellSpacing w:w="0" w:type="dxa"/>
        </w:trPr>
        <w:tc>
          <w:tcPr>
            <w:tcW w:w="1560"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60" w:lineRule="atLeast"/>
              <w:jc w:val="left"/>
              <w:rPr>
                <w:rFonts w:asciiTheme="minorEastAsia" w:hAnsiTheme="minorEastAsia" w:cs="宋体"/>
                <w:kern w:val="0"/>
                <w:szCs w:val="21"/>
              </w:rPr>
            </w:pPr>
            <w:r w:rsidRPr="00482821">
              <w:rPr>
                <w:rFonts w:asciiTheme="minorEastAsia" w:hAnsiTheme="minorEastAsia" w:cs="宋体" w:hint="eastAsia"/>
                <w:kern w:val="0"/>
                <w:szCs w:val="21"/>
              </w:rPr>
              <w:t>课程教学资料归档检查</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60" w:lineRule="atLeast"/>
              <w:jc w:val="left"/>
              <w:rPr>
                <w:rFonts w:asciiTheme="minorEastAsia" w:hAnsiTheme="minorEastAsia" w:cs="宋体"/>
                <w:kern w:val="0"/>
                <w:szCs w:val="21"/>
              </w:rPr>
            </w:pPr>
            <w:r w:rsidRPr="00482821">
              <w:rPr>
                <w:rFonts w:asciiTheme="minorEastAsia" w:hAnsiTheme="minorEastAsia" w:cs="宋体" w:hint="eastAsia"/>
                <w:kern w:val="0"/>
                <w:szCs w:val="21"/>
              </w:rPr>
              <w:t>检查2022-2023学年第一学期期末考试课程和期末多样化考核课程教学资料修订及归档的规范管理工作，教材选用资料归档的规范和管理。</w:t>
            </w:r>
          </w:p>
        </w:tc>
        <w:tc>
          <w:tcPr>
            <w:tcW w:w="3045"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60" w:lineRule="atLeast"/>
              <w:jc w:val="left"/>
              <w:rPr>
                <w:rFonts w:asciiTheme="minorEastAsia" w:hAnsiTheme="minorEastAsia" w:cs="宋体"/>
                <w:kern w:val="0"/>
                <w:szCs w:val="21"/>
              </w:rPr>
            </w:pPr>
            <w:r w:rsidRPr="00482821">
              <w:rPr>
                <w:rFonts w:asciiTheme="minorEastAsia" w:hAnsiTheme="minorEastAsia" w:cs="宋体" w:hint="eastAsia"/>
                <w:kern w:val="0"/>
                <w:szCs w:val="21"/>
              </w:rPr>
              <w:t>根据《关于做好2022-2023学年第一学期本科教学资料归档工作的通知》有关要求，教学单位完成自查与整改工作，自查报告（见附件4）教学单位存档。</w:t>
            </w:r>
          </w:p>
        </w:tc>
      </w:tr>
      <w:tr w:rsidR="00482821" w:rsidRPr="00482821" w:rsidTr="00E618EB">
        <w:trPr>
          <w:trHeight w:val="75"/>
          <w:tblCellSpacing w:w="0" w:type="dxa"/>
        </w:trPr>
        <w:tc>
          <w:tcPr>
            <w:tcW w:w="0" w:type="auto"/>
            <w:vMerge/>
            <w:tcBorders>
              <w:top w:val="nil"/>
              <w:left w:val="single" w:sz="6" w:space="0" w:color="auto"/>
              <w:bottom w:val="single" w:sz="6" w:space="0" w:color="auto"/>
              <w:right w:val="single" w:sz="6" w:space="0" w:color="auto"/>
            </w:tcBorders>
            <w:vAlign w:val="center"/>
            <w:hideMark/>
          </w:tcPr>
          <w:p w:rsidR="00482821" w:rsidRPr="00482821" w:rsidRDefault="00482821" w:rsidP="00E618EB">
            <w:pPr>
              <w:widowControl/>
              <w:jc w:val="left"/>
              <w:rPr>
                <w:rFonts w:asciiTheme="minorEastAsia" w:hAnsiTheme="minorEastAsia" w:cs="宋体"/>
                <w:kern w:val="0"/>
                <w:szCs w:val="21"/>
              </w:rPr>
            </w:pPr>
          </w:p>
        </w:tc>
        <w:tc>
          <w:tcPr>
            <w:tcW w:w="43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检查2022-2023学年第一学期实验、实习课程教学资料存档情况。</w:t>
            </w:r>
          </w:p>
        </w:tc>
        <w:tc>
          <w:tcPr>
            <w:tcW w:w="0" w:type="auto"/>
            <w:vMerge/>
            <w:tcBorders>
              <w:top w:val="nil"/>
              <w:left w:val="single" w:sz="6" w:space="0" w:color="auto"/>
              <w:bottom w:val="single" w:sz="6" w:space="0" w:color="auto"/>
              <w:right w:val="single" w:sz="6" w:space="0" w:color="auto"/>
            </w:tcBorders>
            <w:vAlign w:val="center"/>
            <w:hideMark/>
          </w:tcPr>
          <w:p w:rsidR="00482821" w:rsidRPr="00482821" w:rsidRDefault="00482821" w:rsidP="00E618EB">
            <w:pPr>
              <w:widowControl/>
              <w:jc w:val="left"/>
              <w:rPr>
                <w:rFonts w:asciiTheme="minorEastAsia" w:hAnsiTheme="minorEastAsia" w:cs="宋体"/>
                <w:kern w:val="0"/>
                <w:szCs w:val="21"/>
              </w:rPr>
            </w:pPr>
          </w:p>
        </w:tc>
      </w:tr>
      <w:tr w:rsidR="00482821" w:rsidRPr="00482821" w:rsidTr="00E618EB">
        <w:trPr>
          <w:trHeight w:val="1350"/>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实验实践</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教学检查</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全面梳理实践教学基地情况，清理无效基地，开展走访调研，完善基地信息；</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落实实习课程安排，做好实习数据实时更新；</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检查实验教学进度表、实验记录、实验报告、</w:t>
            </w:r>
            <w:r w:rsidRPr="00482821">
              <w:rPr>
                <w:rFonts w:asciiTheme="minorEastAsia" w:hAnsiTheme="minorEastAsia" w:cs="宋体" w:hint="eastAsia"/>
                <w:kern w:val="0"/>
                <w:szCs w:val="21"/>
              </w:rPr>
              <w:lastRenderedPageBreak/>
              <w:t>实验课程实施情况、教学场所、教学仪器完备情况等；</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教学单位自查并做好相关材料的存档工作。</w:t>
            </w:r>
          </w:p>
        </w:tc>
      </w:tr>
      <w:tr w:rsidR="00482821" w:rsidRPr="00482821" w:rsidTr="00E618EB">
        <w:trPr>
          <w:trHeight w:val="90"/>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90" w:lineRule="atLeast"/>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毕业论文（设计）检查</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90" w:lineRule="atLeast"/>
              <w:jc w:val="left"/>
              <w:rPr>
                <w:rFonts w:asciiTheme="minorEastAsia" w:hAnsiTheme="minorEastAsia" w:cs="宋体"/>
                <w:kern w:val="0"/>
                <w:szCs w:val="21"/>
              </w:rPr>
            </w:pPr>
            <w:r w:rsidRPr="00482821">
              <w:rPr>
                <w:rFonts w:asciiTheme="minorEastAsia" w:hAnsiTheme="minorEastAsia" w:cs="宋体" w:hint="eastAsia"/>
                <w:kern w:val="0"/>
                <w:szCs w:val="21"/>
              </w:rPr>
              <w:t>主要检查2023届本科生毕业设计（论文）工作的规范化管理情况、毕业设计（论文）质量等。</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90" w:lineRule="atLeast"/>
              <w:jc w:val="left"/>
              <w:rPr>
                <w:rFonts w:asciiTheme="minorEastAsia" w:hAnsiTheme="minorEastAsia" w:cs="宋体"/>
                <w:kern w:val="0"/>
                <w:szCs w:val="21"/>
              </w:rPr>
            </w:pPr>
            <w:r w:rsidRPr="00482821">
              <w:rPr>
                <w:rFonts w:asciiTheme="minorEastAsia" w:hAnsiTheme="minorEastAsia" w:cs="宋体" w:hint="eastAsia"/>
                <w:kern w:val="0"/>
                <w:szCs w:val="21"/>
              </w:rPr>
              <w:t>教学单位自查并做好相关材料的存档工作。</w:t>
            </w:r>
          </w:p>
        </w:tc>
      </w:tr>
      <w:tr w:rsidR="00482821" w:rsidRPr="00482821" w:rsidTr="00E618EB">
        <w:trPr>
          <w:trHeight w:val="675"/>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基层教学组织活动检查</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根据《浙大城市学院基层教学组织管理办法（试行）》（</w:t>
            </w:r>
            <w:proofErr w:type="gramStart"/>
            <w:r w:rsidRPr="00482821">
              <w:rPr>
                <w:rFonts w:asciiTheme="minorEastAsia" w:hAnsiTheme="minorEastAsia" w:cs="宋体" w:hint="eastAsia"/>
                <w:kern w:val="0"/>
                <w:szCs w:val="21"/>
              </w:rPr>
              <w:t>浙大城院教〔2021〕</w:t>
            </w:r>
            <w:proofErr w:type="gramEnd"/>
            <w:r w:rsidRPr="00482821">
              <w:rPr>
                <w:rFonts w:asciiTheme="minorEastAsia" w:hAnsiTheme="minorEastAsia" w:cs="宋体" w:hint="eastAsia"/>
                <w:kern w:val="0"/>
                <w:szCs w:val="21"/>
              </w:rPr>
              <w:t>111号）要求，做好教学组织建设、专业建设、课程与教材建设、实践教学、教学研究与改革、教师教学发展等方面的自查工作。</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教学单位自查并做好相关材料的存档工作。</w:t>
            </w:r>
          </w:p>
        </w:tc>
      </w:tr>
      <w:tr w:rsidR="00482821" w:rsidRPr="00482821" w:rsidTr="00E618EB">
        <w:trPr>
          <w:trHeight w:val="75"/>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青年教师助讲培养情况</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主要检查</w:t>
            </w:r>
            <w:proofErr w:type="gramStart"/>
            <w:r w:rsidRPr="00482821">
              <w:rPr>
                <w:rFonts w:asciiTheme="minorEastAsia" w:hAnsiTheme="minorEastAsia" w:cs="宋体" w:hint="eastAsia"/>
                <w:kern w:val="0"/>
                <w:szCs w:val="21"/>
              </w:rPr>
              <w:t>己培养</w:t>
            </w:r>
            <w:proofErr w:type="gramEnd"/>
            <w:r w:rsidRPr="00482821">
              <w:rPr>
                <w:rFonts w:asciiTheme="minorEastAsia" w:hAnsiTheme="minorEastAsia" w:cs="宋体" w:hint="eastAsia"/>
                <w:kern w:val="0"/>
                <w:szCs w:val="21"/>
              </w:rPr>
              <w:t>青年教师的上课、</w:t>
            </w:r>
            <w:proofErr w:type="gramStart"/>
            <w:r w:rsidRPr="00482821">
              <w:rPr>
                <w:rFonts w:asciiTheme="minorEastAsia" w:hAnsiTheme="minorEastAsia" w:cs="宋体" w:hint="eastAsia"/>
                <w:kern w:val="0"/>
                <w:szCs w:val="21"/>
              </w:rPr>
              <w:t>受培养</w:t>
            </w:r>
            <w:proofErr w:type="gramEnd"/>
            <w:r w:rsidRPr="00482821">
              <w:rPr>
                <w:rFonts w:asciiTheme="minorEastAsia" w:hAnsiTheme="minorEastAsia" w:cs="宋体" w:hint="eastAsia"/>
                <w:kern w:val="0"/>
                <w:szCs w:val="21"/>
              </w:rPr>
              <w:t>青年教师的听课、指导教师指导情况。</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教学单位自查并做好相关材料的存档工作。</w:t>
            </w:r>
          </w:p>
        </w:tc>
      </w:tr>
      <w:tr w:rsidR="00482821" w:rsidRPr="00482821" w:rsidTr="00E618EB">
        <w:trPr>
          <w:trHeight w:val="75"/>
          <w:tblCellSpacing w:w="0" w:type="dxa"/>
        </w:trPr>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师生</w:t>
            </w:r>
          </w:p>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座谈会</w:t>
            </w:r>
          </w:p>
        </w:tc>
        <w:tc>
          <w:tcPr>
            <w:tcW w:w="53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教师和学生对教学和管理工作等方面的情况反映。</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5月18日前，各教学单位完成相关座谈会并做好记录，并将师生的意见和建议反馈给任课教师和相关部门。</w:t>
            </w:r>
          </w:p>
        </w:tc>
      </w:tr>
    </w:tbl>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2.学校专项检查</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2"/>
        <w:gridCol w:w="4674"/>
        <w:gridCol w:w="2090"/>
      </w:tblGrid>
      <w:tr w:rsidR="00482821" w:rsidRPr="00482821" w:rsidTr="00E618EB">
        <w:trPr>
          <w:trHeight w:val="465"/>
          <w:tblCellSpacing w:w="0" w:type="dxa"/>
        </w:trPr>
        <w:tc>
          <w:tcPr>
            <w:tcW w:w="19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项目</w:t>
            </w:r>
          </w:p>
        </w:tc>
        <w:tc>
          <w:tcPr>
            <w:tcW w:w="49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内容</w:t>
            </w:r>
          </w:p>
        </w:tc>
        <w:tc>
          <w:tcPr>
            <w:tcW w:w="23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落实单位</w:t>
            </w:r>
          </w:p>
        </w:tc>
      </w:tr>
      <w:tr w:rsidR="00482821" w:rsidRPr="00482821" w:rsidTr="00E618EB">
        <w:trPr>
          <w:trHeight w:val="705"/>
          <w:tblCellSpacing w:w="0" w:type="dxa"/>
        </w:trPr>
        <w:tc>
          <w:tcPr>
            <w:tcW w:w="20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领导、督导听课</w:t>
            </w:r>
          </w:p>
        </w:tc>
        <w:tc>
          <w:tcPr>
            <w:tcW w:w="49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相关职能部门负责人和</w:t>
            </w:r>
            <w:proofErr w:type="gramStart"/>
            <w:r w:rsidRPr="00482821">
              <w:rPr>
                <w:rFonts w:asciiTheme="minorEastAsia" w:hAnsiTheme="minorEastAsia" w:cs="宋体" w:hint="eastAsia"/>
                <w:kern w:val="0"/>
                <w:szCs w:val="21"/>
              </w:rPr>
              <w:t>校督导</w:t>
            </w:r>
            <w:proofErr w:type="gramEnd"/>
            <w:r w:rsidRPr="00482821">
              <w:rPr>
                <w:rFonts w:asciiTheme="minorEastAsia" w:hAnsiTheme="minorEastAsia" w:cs="宋体" w:hint="eastAsia"/>
                <w:kern w:val="0"/>
                <w:szCs w:val="21"/>
              </w:rPr>
              <w:t>深入到教学一线了解教学单位教学运行及师生的教学活动情况。</w:t>
            </w:r>
          </w:p>
        </w:tc>
        <w:tc>
          <w:tcPr>
            <w:tcW w:w="24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tc>
      </w:tr>
      <w:tr w:rsidR="00482821" w:rsidRPr="00482821" w:rsidTr="00E618EB">
        <w:trPr>
          <w:trHeight w:val="705"/>
          <w:tblCellSpacing w:w="0" w:type="dxa"/>
        </w:trPr>
        <w:tc>
          <w:tcPr>
            <w:tcW w:w="20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2023级培养方案制定情况检查</w:t>
            </w:r>
          </w:p>
        </w:tc>
        <w:tc>
          <w:tcPr>
            <w:tcW w:w="49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根据本科教学合格评估指标体系有关观测点基本要求，检查人才培养方案修订情况。</w:t>
            </w:r>
          </w:p>
        </w:tc>
        <w:tc>
          <w:tcPr>
            <w:tcW w:w="24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教务处</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tc>
      </w:tr>
      <w:tr w:rsidR="00482821" w:rsidRPr="00482821" w:rsidTr="00E618EB">
        <w:trPr>
          <w:trHeight w:val="2175"/>
          <w:tblCellSpacing w:w="0" w:type="dxa"/>
        </w:trPr>
        <w:tc>
          <w:tcPr>
            <w:tcW w:w="20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教学资料归档检查</w:t>
            </w:r>
          </w:p>
        </w:tc>
        <w:tc>
          <w:tcPr>
            <w:tcW w:w="49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根据《关于做好2022-2023学年第一学期本科教学资料归档工作的通知》有关要求，校历第11-12周：</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1.检查2022-2023学年第一学期期末考试课程和期末多样化考核课程教学资料归档的规范管理工作，教材选用资料归档的规范和管理。</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2.检查2022-2023学年第一学期实习教学资料存档情况。</w:t>
            </w:r>
          </w:p>
        </w:tc>
        <w:tc>
          <w:tcPr>
            <w:tcW w:w="24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教务处</w:t>
            </w:r>
          </w:p>
        </w:tc>
      </w:tr>
      <w:tr w:rsidR="00482821" w:rsidRPr="00482821" w:rsidTr="00E618EB">
        <w:trPr>
          <w:trHeight w:val="75"/>
          <w:tblCellSpacing w:w="0" w:type="dxa"/>
        </w:trPr>
        <w:tc>
          <w:tcPr>
            <w:tcW w:w="20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教风学风</w:t>
            </w:r>
          </w:p>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情况检查</w:t>
            </w:r>
          </w:p>
        </w:tc>
        <w:tc>
          <w:tcPr>
            <w:tcW w:w="49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对教师的调课、停课及迟到早退、教学规范、课堂管理等方面进行检查; 对学生上课的情况进行检查。</w:t>
            </w:r>
          </w:p>
        </w:tc>
        <w:tc>
          <w:tcPr>
            <w:tcW w:w="24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教务处</w:t>
            </w:r>
          </w:p>
          <w:p w:rsidR="00482821" w:rsidRPr="00482821" w:rsidRDefault="00482821" w:rsidP="00E618EB">
            <w:pPr>
              <w:widowControl/>
              <w:spacing w:line="75" w:lineRule="atLeast"/>
              <w:jc w:val="left"/>
              <w:rPr>
                <w:rFonts w:asciiTheme="minorEastAsia" w:hAnsiTheme="minorEastAsia" w:cs="宋体"/>
                <w:kern w:val="0"/>
                <w:szCs w:val="21"/>
              </w:rPr>
            </w:pPr>
            <w:r w:rsidRPr="00482821">
              <w:rPr>
                <w:rFonts w:asciiTheme="minorEastAsia" w:hAnsiTheme="minorEastAsia" w:cs="宋体" w:hint="eastAsia"/>
                <w:kern w:val="0"/>
                <w:szCs w:val="21"/>
              </w:rPr>
              <w:t>学生工作部</w:t>
            </w:r>
          </w:p>
        </w:tc>
      </w:tr>
      <w:tr w:rsidR="00482821" w:rsidRPr="00482821" w:rsidTr="00E618EB">
        <w:trPr>
          <w:trHeight w:val="930"/>
          <w:tblCellSpacing w:w="0" w:type="dxa"/>
        </w:trPr>
        <w:tc>
          <w:tcPr>
            <w:tcW w:w="2025"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实验实践</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教学检查</w:t>
            </w:r>
          </w:p>
        </w:tc>
        <w:tc>
          <w:tcPr>
            <w:tcW w:w="49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抽查校级示范校外实践基地；</w:t>
            </w:r>
          </w:p>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抽查实验教学进度表、实验记录、实验报告、实验开出率、综合性、设计性和创新性实验开设情况；</w:t>
            </w:r>
          </w:p>
          <w:p w:rsidR="00482821" w:rsidRPr="00482821" w:rsidRDefault="00482821" w:rsidP="00E618EB">
            <w:pPr>
              <w:widowControl/>
              <w:jc w:val="left"/>
              <w:rPr>
                <w:rFonts w:asciiTheme="minorEastAsia" w:hAnsiTheme="minorEastAsia" w:cs="宋体"/>
                <w:kern w:val="0"/>
                <w:szCs w:val="21"/>
              </w:rPr>
            </w:pPr>
            <w:proofErr w:type="gramStart"/>
            <w:r w:rsidRPr="00482821">
              <w:rPr>
                <w:rFonts w:asciiTheme="minorEastAsia" w:hAnsiTheme="minorEastAsia" w:cs="宋体" w:hint="eastAsia"/>
                <w:kern w:val="0"/>
                <w:szCs w:val="21"/>
              </w:rPr>
              <w:lastRenderedPageBreak/>
              <w:t>检查院</w:t>
            </w:r>
            <w:proofErr w:type="gramEnd"/>
            <w:r w:rsidRPr="00482821">
              <w:rPr>
                <w:rFonts w:asciiTheme="minorEastAsia" w:hAnsiTheme="minorEastAsia" w:cs="宋体" w:hint="eastAsia"/>
                <w:kern w:val="0"/>
                <w:szCs w:val="21"/>
              </w:rPr>
              <w:t>级科研训练立项情况。</w:t>
            </w:r>
          </w:p>
        </w:tc>
        <w:tc>
          <w:tcPr>
            <w:tcW w:w="24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lastRenderedPageBreak/>
              <w:t>教务处</w:t>
            </w:r>
          </w:p>
        </w:tc>
      </w:tr>
      <w:tr w:rsidR="00482821" w:rsidRPr="00482821" w:rsidTr="00E618EB">
        <w:trPr>
          <w:trHeight w:val="225"/>
          <w:tblCellSpacing w:w="0" w:type="dxa"/>
        </w:trPr>
        <w:tc>
          <w:tcPr>
            <w:tcW w:w="0" w:type="auto"/>
            <w:vMerge/>
            <w:tcBorders>
              <w:top w:val="nil"/>
              <w:left w:val="single" w:sz="6" w:space="0" w:color="auto"/>
              <w:bottom w:val="single" w:sz="6" w:space="0" w:color="auto"/>
              <w:right w:val="single" w:sz="6" w:space="0" w:color="auto"/>
            </w:tcBorders>
            <w:vAlign w:val="center"/>
            <w:hideMark/>
          </w:tcPr>
          <w:p w:rsidR="00482821" w:rsidRPr="00482821" w:rsidRDefault="00482821" w:rsidP="00E618EB">
            <w:pPr>
              <w:widowControl/>
              <w:jc w:val="left"/>
              <w:rPr>
                <w:rFonts w:asciiTheme="minorEastAsia" w:hAnsiTheme="minorEastAsia" w:cs="宋体"/>
                <w:kern w:val="0"/>
                <w:szCs w:val="21"/>
              </w:rPr>
            </w:pPr>
          </w:p>
        </w:tc>
        <w:tc>
          <w:tcPr>
            <w:tcW w:w="54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实验室开放情况，实验教学场所、教学仪器完备情况等。</w:t>
            </w:r>
          </w:p>
        </w:tc>
        <w:tc>
          <w:tcPr>
            <w:tcW w:w="20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2821" w:rsidRPr="00482821" w:rsidRDefault="00482821" w:rsidP="00E618EB">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实验室与设备管理处</w:t>
            </w:r>
          </w:p>
        </w:tc>
      </w:tr>
    </w:tbl>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 </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四、工作要求</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1.教师促进与发展中心是“本科教学质量月”活动和</w:t>
      </w:r>
      <w:proofErr w:type="gramStart"/>
      <w:r w:rsidRPr="00482821">
        <w:rPr>
          <w:rFonts w:asciiTheme="minorEastAsia" w:hAnsiTheme="minorEastAsia" w:cs="宋体" w:hint="eastAsia"/>
          <w:kern w:val="0"/>
          <w:szCs w:val="21"/>
        </w:rPr>
        <w:t>期中</w:t>
      </w:r>
      <w:proofErr w:type="gramEnd"/>
      <w:r w:rsidRPr="00482821">
        <w:rPr>
          <w:rFonts w:asciiTheme="minorEastAsia" w:hAnsiTheme="minorEastAsia" w:cs="宋体" w:hint="eastAsia"/>
          <w:kern w:val="0"/>
          <w:szCs w:val="21"/>
        </w:rPr>
        <w:t>教学检查工作的牵头单位。校领导、有关职能部门负责人、校院二级教学督导通过随机听取观摩课、公开课、参加教师座谈会或学生座谈会等形式了解教学运行情况。</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2.各教学单位是“本科教学质量月”活动和</w:t>
      </w:r>
      <w:proofErr w:type="gramStart"/>
      <w:r w:rsidRPr="00482821">
        <w:rPr>
          <w:rFonts w:asciiTheme="minorEastAsia" w:hAnsiTheme="minorEastAsia" w:cs="宋体" w:hint="eastAsia"/>
          <w:kern w:val="0"/>
          <w:szCs w:val="21"/>
        </w:rPr>
        <w:t>期中</w:t>
      </w:r>
      <w:proofErr w:type="gramEnd"/>
      <w:r w:rsidRPr="00482821">
        <w:rPr>
          <w:rFonts w:asciiTheme="minorEastAsia" w:hAnsiTheme="minorEastAsia" w:cs="宋体" w:hint="eastAsia"/>
          <w:kern w:val="0"/>
          <w:szCs w:val="21"/>
        </w:rPr>
        <w:t>教学检查工作的具体实施单位。各教学单位要予以高度重视，精心策划、认真组织，确保各项专题活动和教学常规检查落到实处；各教学单位领导班子和基层教学组织负责人应深入教学一线，了解教学运行和教学改革情况，有侧重地对教学管理薄弱环节进行专项检查。各教学单位通过本次活动，营造良好的教学氛围，推广教学经验，建设教学文化。</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3.各教学单位应对“本科教学质量月”活动和</w:t>
      </w:r>
      <w:proofErr w:type="gramStart"/>
      <w:r w:rsidRPr="00482821">
        <w:rPr>
          <w:rFonts w:asciiTheme="minorEastAsia" w:hAnsiTheme="minorEastAsia" w:cs="宋体" w:hint="eastAsia"/>
          <w:kern w:val="0"/>
          <w:szCs w:val="21"/>
        </w:rPr>
        <w:t>期中</w:t>
      </w:r>
      <w:proofErr w:type="gramEnd"/>
      <w:r w:rsidRPr="00482821">
        <w:rPr>
          <w:rFonts w:asciiTheme="minorEastAsia" w:hAnsiTheme="minorEastAsia" w:cs="宋体" w:hint="eastAsia"/>
          <w:kern w:val="0"/>
          <w:szCs w:val="21"/>
        </w:rPr>
        <w:t>教学检查工作进行认真总结分析，形成总结表(见附件5)，教师和学生座谈会记录可附在总结表后面，总结表纸质版于6月8日前交行政楼605室，电子文档发邮箱lingyn@zucc.edu.cn。</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4.如有未尽事宜，请联系：</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教师促进与发展中心朱苏青(行政楼605室，电话88283763)</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教务处冯敏(行政楼507室，电话88018482)</w:t>
      </w:r>
    </w:p>
    <w:p w:rsidR="00482821" w:rsidRPr="00482821" w:rsidRDefault="00482821" w:rsidP="00482821">
      <w:pPr>
        <w:widowControl/>
        <w:jc w:val="left"/>
        <w:rPr>
          <w:rFonts w:asciiTheme="minorEastAsia" w:hAnsiTheme="minorEastAsia" w:cs="宋体"/>
          <w:kern w:val="0"/>
          <w:szCs w:val="21"/>
        </w:rPr>
      </w:pPr>
    </w:p>
    <w:p w:rsidR="00482821" w:rsidRPr="00482821" w:rsidRDefault="00482821" w:rsidP="00482821">
      <w:pPr>
        <w:widowControl/>
        <w:jc w:val="left"/>
        <w:rPr>
          <w:rFonts w:asciiTheme="minorEastAsia" w:hAnsiTheme="minorEastAsia" w:cs="宋体"/>
          <w:kern w:val="0"/>
          <w:szCs w:val="21"/>
        </w:rPr>
      </w:pPr>
    </w:p>
    <w:p w:rsidR="00482821" w:rsidRPr="00482821" w:rsidRDefault="00482821" w:rsidP="00482821">
      <w:pPr>
        <w:widowControl/>
        <w:jc w:val="left"/>
        <w:rPr>
          <w:rFonts w:asciiTheme="minorEastAsia" w:hAnsiTheme="minorEastAsia" w:cs="宋体"/>
          <w:kern w:val="0"/>
          <w:szCs w:val="21"/>
        </w:rPr>
      </w:pP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b/>
          <w:bCs/>
          <w:kern w:val="0"/>
          <w:szCs w:val="21"/>
        </w:rPr>
        <w:t>      附件:</w:t>
      </w:r>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w:t>
      </w:r>
      <w:hyperlink r:id="rId5" w:history="1">
        <w:r w:rsidRPr="00482821">
          <w:rPr>
            <w:rFonts w:asciiTheme="minorEastAsia" w:hAnsiTheme="minorEastAsia" w:cs="宋体"/>
            <w:noProof/>
            <w:kern w:val="0"/>
            <w:szCs w:val="21"/>
          </w:rPr>
          <w:drawing>
            <wp:inline distT="0" distB="0" distL="0" distR="0" wp14:anchorId="1BC7579D" wp14:editId="4978F129">
              <wp:extent cx="152400" cy="152400"/>
              <wp:effectExtent l="0" t="0" r="0" b="0"/>
              <wp:docPr id="1" name="图片 1" descr="http://cfd.zucc.edu.cn/module/jslib/icons/word.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fd.zucc.edu.cn/module/jslib/icons/word.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82821">
          <w:rPr>
            <w:rFonts w:asciiTheme="minorEastAsia" w:hAnsiTheme="minorEastAsia" w:cs="宋体" w:hint="eastAsia"/>
            <w:kern w:val="0"/>
            <w:szCs w:val="21"/>
          </w:rPr>
          <w:t>附件1 2022-2023 学年第二学期教学观摩课、教学公开课推荐汇总表.</w:t>
        </w:r>
        <w:proofErr w:type="gramStart"/>
        <w:r w:rsidRPr="00482821">
          <w:rPr>
            <w:rFonts w:asciiTheme="minorEastAsia" w:hAnsiTheme="minorEastAsia" w:cs="宋体" w:hint="eastAsia"/>
            <w:kern w:val="0"/>
            <w:szCs w:val="21"/>
          </w:rPr>
          <w:t>docx</w:t>
        </w:r>
        <w:proofErr w:type="gramEnd"/>
      </w:hyperlink>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w:t>
      </w:r>
      <w:hyperlink r:id="rId7" w:history="1">
        <w:r w:rsidRPr="00482821">
          <w:rPr>
            <w:rFonts w:asciiTheme="minorEastAsia" w:hAnsiTheme="minorEastAsia" w:cs="宋体"/>
            <w:noProof/>
            <w:kern w:val="0"/>
            <w:szCs w:val="21"/>
          </w:rPr>
          <w:drawing>
            <wp:inline distT="0" distB="0" distL="0" distR="0" wp14:anchorId="0198C2D0" wp14:editId="5C7643C2">
              <wp:extent cx="152400" cy="152400"/>
              <wp:effectExtent l="0" t="0" r="0" b="0"/>
              <wp:docPr id="2" name="图片 2" descr="http://cfd.zucc.edu.cn/module/jslib/icons/word.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fd.zucc.edu.cn/module/jslib/icons/word.png">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82821">
          <w:rPr>
            <w:rFonts w:asciiTheme="minorEastAsia" w:hAnsiTheme="minorEastAsia" w:cs="宋体" w:hint="eastAsia"/>
            <w:kern w:val="0"/>
            <w:szCs w:val="21"/>
          </w:rPr>
          <w:t>附件2 课堂教学秩序情况反馈表（教师用表）.</w:t>
        </w:r>
        <w:proofErr w:type="gramStart"/>
        <w:r w:rsidRPr="00482821">
          <w:rPr>
            <w:rFonts w:asciiTheme="minorEastAsia" w:hAnsiTheme="minorEastAsia" w:cs="宋体" w:hint="eastAsia"/>
            <w:kern w:val="0"/>
            <w:szCs w:val="21"/>
          </w:rPr>
          <w:t>docx</w:t>
        </w:r>
        <w:proofErr w:type="gramEnd"/>
      </w:hyperlink>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w:t>
      </w:r>
      <w:hyperlink r:id="rId8" w:history="1">
        <w:r w:rsidRPr="00482821">
          <w:rPr>
            <w:rFonts w:asciiTheme="minorEastAsia" w:hAnsiTheme="minorEastAsia" w:cs="宋体"/>
            <w:noProof/>
            <w:kern w:val="0"/>
            <w:szCs w:val="21"/>
          </w:rPr>
          <w:drawing>
            <wp:inline distT="0" distB="0" distL="0" distR="0" wp14:anchorId="5EAC6256" wp14:editId="164570DC">
              <wp:extent cx="152400" cy="152400"/>
              <wp:effectExtent l="0" t="0" r="0" b="0"/>
              <wp:docPr id="3" name="图片 3" descr="http://cfd.zucc.edu.cn/module/jslib/icons/wor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fd.zucc.edu.cn/module/jslib/icons/word.png">
                        <a:hlinkClick r:id="rId8"/>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82821">
          <w:rPr>
            <w:rFonts w:asciiTheme="minorEastAsia" w:hAnsiTheme="minorEastAsia" w:cs="宋体" w:hint="eastAsia"/>
            <w:kern w:val="0"/>
            <w:szCs w:val="21"/>
          </w:rPr>
          <w:t>附件3 课程教学情况反馈表（学生用表）.</w:t>
        </w:r>
        <w:proofErr w:type="gramStart"/>
        <w:r w:rsidRPr="00482821">
          <w:rPr>
            <w:rFonts w:asciiTheme="minorEastAsia" w:hAnsiTheme="minorEastAsia" w:cs="宋体" w:hint="eastAsia"/>
            <w:kern w:val="0"/>
            <w:szCs w:val="21"/>
          </w:rPr>
          <w:t>docx</w:t>
        </w:r>
        <w:proofErr w:type="gramEnd"/>
      </w:hyperlink>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w:t>
      </w:r>
      <w:hyperlink r:id="rId9" w:history="1">
        <w:r w:rsidRPr="00482821">
          <w:rPr>
            <w:rFonts w:asciiTheme="minorEastAsia" w:hAnsiTheme="minorEastAsia" w:cs="宋体"/>
            <w:noProof/>
            <w:kern w:val="0"/>
            <w:szCs w:val="21"/>
          </w:rPr>
          <w:drawing>
            <wp:inline distT="0" distB="0" distL="0" distR="0" wp14:anchorId="023B4C48" wp14:editId="37EA2369">
              <wp:extent cx="152400" cy="152400"/>
              <wp:effectExtent l="0" t="0" r="0" b="0"/>
              <wp:docPr id="4" name="图片 4" descr="http://cfd.zucc.edu.cn/module/jslib/icons/wor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fd.zucc.edu.cn/module/jslib/icons/word.png">
                        <a:hlinkClick r:id="rId9"/>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82821">
          <w:rPr>
            <w:rFonts w:asciiTheme="minorEastAsia" w:hAnsiTheme="minorEastAsia" w:cs="宋体" w:hint="eastAsia"/>
            <w:kern w:val="0"/>
            <w:szCs w:val="21"/>
          </w:rPr>
          <w:t>附件4 教学文档自查报告撰写要求.</w:t>
        </w:r>
        <w:proofErr w:type="gramStart"/>
        <w:r w:rsidRPr="00482821">
          <w:rPr>
            <w:rFonts w:asciiTheme="minorEastAsia" w:hAnsiTheme="minorEastAsia" w:cs="宋体" w:hint="eastAsia"/>
            <w:kern w:val="0"/>
            <w:szCs w:val="21"/>
          </w:rPr>
          <w:t>docx</w:t>
        </w:r>
        <w:proofErr w:type="gramEnd"/>
      </w:hyperlink>
    </w:p>
    <w:p w:rsidR="00482821" w:rsidRPr="00482821" w:rsidRDefault="00482821" w:rsidP="00482821">
      <w:pPr>
        <w:widowControl/>
        <w:jc w:val="left"/>
        <w:rPr>
          <w:rFonts w:asciiTheme="minorEastAsia" w:hAnsiTheme="minorEastAsia" w:cs="宋体"/>
          <w:kern w:val="0"/>
          <w:szCs w:val="21"/>
        </w:rPr>
      </w:pPr>
      <w:r w:rsidRPr="00482821">
        <w:rPr>
          <w:rFonts w:asciiTheme="minorEastAsia" w:hAnsiTheme="minorEastAsia" w:cs="宋体" w:hint="eastAsia"/>
          <w:kern w:val="0"/>
          <w:szCs w:val="21"/>
        </w:rPr>
        <w:t>    </w:t>
      </w:r>
      <w:hyperlink r:id="rId10" w:history="1">
        <w:r w:rsidRPr="00482821">
          <w:rPr>
            <w:rFonts w:asciiTheme="minorEastAsia" w:hAnsiTheme="minorEastAsia" w:cs="宋体"/>
            <w:noProof/>
            <w:kern w:val="0"/>
            <w:szCs w:val="21"/>
          </w:rPr>
          <w:drawing>
            <wp:inline distT="0" distB="0" distL="0" distR="0" wp14:anchorId="144EFB1A" wp14:editId="3503C96C">
              <wp:extent cx="152400" cy="152400"/>
              <wp:effectExtent l="0" t="0" r="0" b="0"/>
              <wp:docPr id="5" name="图片 5" descr="http://cfd.zucc.edu.cn/module/jslib/icons/word.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fd.zucc.edu.cn/module/jslib/icons/word.png">
                        <a:hlinkClick r:id="rId10"/>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82821">
          <w:rPr>
            <w:rFonts w:asciiTheme="minorEastAsia" w:hAnsiTheme="minorEastAsia" w:cs="宋体" w:hint="eastAsia"/>
            <w:kern w:val="0"/>
            <w:szCs w:val="21"/>
          </w:rPr>
          <w:t>附件5 期中教学检查总结表.</w:t>
        </w:r>
        <w:proofErr w:type="gramStart"/>
        <w:r w:rsidRPr="00482821">
          <w:rPr>
            <w:rFonts w:asciiTheme="minorEastAsia" w:hAnsiTheme="minorEastAsia" w:cs="宋体" w:hint="eastAsia"/>
            <w:kern w:val="0"/>
            <w:szCs w:val="21"/>
          </w:rPr>
          <w:t>docx</w:t>
        </w:r>
        <w:proofErr w:type="gramEnd"/>
      </w:hyperlink>
    </w:p>
    <w:p w:rsidR="00482821" w:rsidRPr="00482821" w:rsidRDefault="00482821" w:rsidP="00482821">
      <w:pPr>
        <w:widowControl/>
        <w:jc w:val="left"/>
        <w:rPr>
          <w:rFonts w:asciiTheme="minorEastAsia" w:hAnsiTheme="minorEastAsia" w:cs="宋体"/>
          <w:kern w:val="0"/>
          <w:szCs w:val="21"/>
        </w:rPr>
      </w:pPr>
    </w:p>
    <w:p w:rsidR="00482821" w:rsidRPr="00482821" w:rsidRDefault="00482821" w:rsidP="00482821">
      <w:pPr>
        <w:widowControl/>
        <w:spacing w:before="75"/>
        <w:jc w:val="left"/>
        <w:rPr>
          <w:rFonts w:asciiTheme="minorEastAsia" w:hAnsiTheme="minorEastAsia" w:cs="宋体"/>
          <w:kern w:val="0"/>
          <w:szCs w:val="21"/>
        </w:rPr>
      </w:pPr>
      <w:r w:rsidRPr="00482821">
        <w:rPr>
          <w:rFonts w:asciiTheme="minorEastAsia" w:hAnsiTheme="minorEastAsia" w:cs="宋体" w:hint="eastAsia"/>
          <w:kern w:val="0"/>
          <w:szCs w:val="21"/>
        </w:rPr>
        <w:t> </w:t>
      </w:r>
    </w:p>
    <w:p w:rsidR="00482821" w:rsidRPr="00482821" w:rsidRDefault="00482821" w:rsidP="00482821">
      <w:pPr>
        <w:widowControl/>
        <w:jc w:val="right"/>
        <w:rPr>
          <w:rFonts w:asciiTheme="minorEastAsia" w:hAnsiTheme="minorEastAsia" w:cs="宋体"/>
          <w:kern w:val="0"/>
          <w:szCs w:val="21"/>
        </w:rPr>
      </w:pPr>
      <w:r w:rsidRPr="00482821">
        <w:rPr>
          <w:rFonts w:asciiTheme="minorEastAsia" w:hAnsiTheme="minorEastAsia" w:cs="宋体" w:hint="eastAsia"/>
          <w:kern w:val="0"/>
          <w:szCs w:val="21"/>
        </w:rPr>
        <w:t>教师促进与发展中心</w:t>
      </w:r>
    </w:p>
    <w:p w:rsidR="00482821" w:rsidRPr="00482821" w:rsidRDefault="00482821" w:rsidP="00482821">
      <w:pPr>
        <w:widowControl/>
        <w:jc w:val="right"/>
        <w:rPr>
          <w:rFonts w:asciiTheme="minorEastAsia" w:hAnsiTheme="minorEastAsia" w:cs="宋体"/>
          <w:kern w:val="0"/>
          <w:szCs w:val="21"/>
        </w:rPr>
      </w:pPr>
      <w:r w:rsidRPr="00482821">
        <w:rPr>
          <w:rFonts w:asciiTheme="minorEastAsia" w:hAnsiTheme="minorEastAsia" w:cs="宋体" w:hint="eastAsia"/>
          <w:kern w:val="0"/>
          <w:szCs w:val="21"/>
        </w:rPr>
        <w:t>教务处</w:t>
      </w:r>
    </w:p>
    <w:p w:rsidR="00482821" w:rsidRPr="00482821" w:rsidRDefault="00482821" w:rsidP="00482821">
      <w:pPr>
        <w:widowControl/>
        <w:jc w:val="right"/>
        <w:rPr>
          <w:rFonts w:asciiTheme="minorEastAsia" w:hAnsiTheme="minorEastAsia" w:cs="宋体"/>
          <w:kern w:val="0"/>
          <w:szCs w:val="21"/>
        </w:rPr>
      </w:pPr>
      <w:r w:rsidRPr="00482821">
        <w:rPr>
          <w:rFonts w:asciiTheme="minorEastAsia" w:hAnsiTheme="minorEastAsia" w:cs="宋体" w:hint="eastAsia"/>
          <w:kern w:val="0"/>
          <w:szCs w:val="21"/>
        </w:rPr>
        <w:t>2023年4月12日</w:t>
      </w:r>
    </w:p>
    <w:p w:rsidR="00C44CCA" w:rsidRDefault="00C44CCA">
      <w:pPr>
        <w:rPr>
          <w:rFonts w:hint="eastAsia"/>
        </w:rPr>
      </w:pPr>
    </w:p>
    <w:p w:rsidR="008502F2" w:rsidRDefault="008502F2">
      <w:pPr>
        <w:rPr>
          <w:rFonts w:hint="eastAsia"/>
        </w:rPr>
      </w:pPr>
      <w:hyperlink r:id="rId11" w:history="1">
        <w:r w:rsidRPr="00767D3F">
          <w:rPr>
            <w:rStyle w:val="a4"/>
          </w:rPr>
          <w:t>http://cfd.zucc.edu.cn/art/2023/4/12/art_3215_274634.html</w:t>
        </w:r>
      </w:hyperlink>
    </w:p>
    <w:p w:rsidR="008502F2" w:rsidRDefault="008502F2">
      <w:bookmarkStart w:id="0" w:name="_GoBack"/>
      <w:bookmarkEnd w:id="0"/>
    </w:p>
    <w:sectPr w:rsidR="008502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91D"/>
    <w:rsid w:val="002B091D"/>
    <w:rsid w:val="00482821"/>
    <w:rsid w:val="008502F2"/>
    <w:rsid w:val="00C44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82821"/>
    <w:rPr>
      <w:sz w:val="18"/>
      <w:szCs w:val="18"/>
    </w:rPr>
  </w:style>
  <w:style w:type="character" w:customStyle="1" w:styleId="Char">
    <w:name w:val="批注框文本 Char"/>
    <w:basedOn w:val="a0"/>
    <w:link w:val="a3"/>
    <w:uiPriority w:val="99"/>
    <w:semiHidden/>
    <w:rsid w:val="00482821"/>
    <w:rPr>
      <w:sz w:val="18"/>
      <w:szCs w:val="18"/>
    </w:rPr>
  </w:style>
  <w:style w:type="character" w:styleId="a4">
    <w:name w:val="Hyperlink"/>
    <w:basedOn w:val="a0"/>
    <w:uiPriority w:val="99"/>
    <w:unhideWhenUsed/>
    <w:rsid w:val="008502F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82821"/>
    <w:rPr>
      <w:sz w:val="18"/>
      <w:szCs w:val="18"/>
    </w:rPr>
  </w:style>
  <w:style w:type="character" w:customStyle="1" w:styleId="Char">
    <w:name w:val="批注框文本 Char"/>
    <w:basedOn w:val="a0"/>
    <w:link w:val="a3"/>
    <w:uiPriority w:val="99"/>
    <w:semiHidden/>
    <w:rsid w:val="00482821"/>
    <w:rPr>
      <w:sz w:val="18"/>
      <w:szCs w:val="18"/>
    </w:rPr>
  </w:style>
  <w:style w:type="character" w:styleId="a4">
    <w:name w:val="Hyperlink"/>
    <w:basedOn w:val="a0"/>
    <w:uiPriority w:val="99"/>
    <w:unhideWhenUsed/>
    <w:rsid w:val="008502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883915">
      <w:bodyDiv w:val="1"/>
      <w:marLeft w:val="0"/>
      <w:marRight w:val="0"/>
      <w:marTop w:val="0"/>
      <w:marBottom w:val="0"/>
      <w:divBdr>
        <w:top w:val="none" w:sz="0" w:space="0" w:color="auto"/>
        <w:left w:val="none" w:sz="0" w:space="0" w:color="auto"/>
        <w:bottom w:val="none" w:sz="0" w:space="0" w:color="auto"/>
        <w:right w:val="none" w:sz="0" w:space="0" w:color="auto"/>
      </w:divBdr>
      <w:divsChild>
        <w:div w:id="1336303256">
          <w:marLeft w:val="0"/>
          <w:marRight w:val="0"/>
          <w:marTop w:val="0"/>
          <w:marBottom w:val="0"/>
          <w:divBdr>
            <w:top w:val="none" w:sz="0" w:space="0" w:color="auto"/>
            <w:left w:val="none" w:sz="0" w:space="0" w:color="auto"/>
            <w:bottom w:val="none" w:sz="0" w:space="0" w:color="auto"/>
            <w:right w:val="none" w:sz="0" w:space="0" w:color="auto"/>
          </w:divBdr>
          <w:divsChild>
            <w:div w:id="135684979">
              <w:marLeft w:val="0"/>
              <w:marRight w:val="0"/>
              <w:marTop w:val="0"/>
              <w:marBottom w:val="0"/>
              <w:divBdr>
                <w:top w:val="none" w:sz="0" w:space="0" w:color="auto"/>
                <w:left w:val="none" w:sz="0" w:space="0" w:color="auto"/>
                <w:bottom w:val="none" w:sz="0" w:space="0" w:color="auto"/>
                <w:right w:val="none" w:sz="0" w:space="0" w:color="auto"/>
              </w:divBdr>
            </w:div>
            <w:div w:id="989676264">
              <w:marLeft w:val="0"/>
              <w:marRight w:val="0"/>
              <w:marTop w:val="0"/>
              <w:marBottom w:val="0"/>
              <w:divBdr>
                <w:top w:val="none" w:sz="0" w:space="0" w:color="auto"/>
                <w:left w:val="none" w:sz="0" w:space="0" w:color="auto"/>
                <w:bottom w:val="none" w:sz="0" w:space="0" w:color="auto"/>
                <w:right w:val="none" w:sz="0" w:space="0" w:color="auto"/>
              </w:divBdr>
            </w:div>
            <w:div w:id="14250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fd.zucc.edu.cn/module/download/downfile.jsp?classid=0&amp;filename=fea859bed1624bfeb2888cd8bb7cb8ee.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fd.zucc.edu.cn/module/download/downfile.jsp?classid=0&amp;filename=48fedcf26b3e44d688b4d9544c9d01de.docx"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cfd.zucc.edu.cn/art/2023/4/12/art_3215_274634.html" TargetMode="External"/><Relationship Id="rId5" Type="http://schemas.openxmlformats.org/officeDocument/2006/relationships/hyperlink" Target="http://cfd.zucc.edu.cn/module/download/downfile.jsp?classid=0&amp;filename=9242d79f75dd45df851d287425a1d4a5.docx" TargetMode="External"/><Relationship Id="rId10" Type="http://schemas.openxmlformats.org/officeDocument/2006/relationships/hyperlink" Target="http://cfd.zucc.edu.cn/module/download/downfile.jsp?classid=0&amp;filename=bbd7cf68dcb2456baeb9dc98bb0af80b.docx" TargetMode="External"/><Relationship Id="rId4" Type="http://schemas.openxmlformats.org/officeDocument/2006/relationships/webSettings" Target="webSettings.xml"/><Relationship Id="rId9" Type="http://schemas.openxmlformats.org/officeDocument/2006/relationships/hyperlink" Target="http://cfd.zucc.edu.cn/module/download/downfile.jsp?classid=0&amp;filename=95e455d67be446d0bf1e7a138009b24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645</Words>
  <Characters>3683</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2023-04-12T03:38:00Z</dcterms:created>
  <dcterms:modified xsi:type="dcterms:W3CDTF">2023-04-12T03:42:00Z</dcterms:modified>
</cp:coreProperties>
</file>