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6F0" w:rsidRPr="009E06F0" w:rsidRDefault="009E06F0" w:rsidP="009E06F0">
      <w:pPr>
        <w:widowControl/>
        <w:spacing w:before="100" w:beforeAutospacing="1" w:after="100" w:afterAutospacing="1" w:line="276" w:lineRule="auto"/>
        <w:jc w:val="center"/>
        <w:outlineLvl w:val="1"/>
        <w:rPr>
          <w:rFonts w:ascii="ˎ̥" w:eastAsia="宋体" w:hAnsi="ˎ̥" w:cs="宋体" w:hint="eastAsia"/>
          <w:b/>
          <w:bCs/>
          <w:kern w:val="0"/>
          <w:sz w:val="32"/>
          <w:szCs w:val="32"/>
        </w:rPr>
      </w:pPr>
      <w:r w:rsidRPr="009E06F0">
        <w:rPr>
          <w:rFonts w:ascii="ˎ̥" w:eastAsia="宋体" w:hAnsi="ˎ̥" w:cs="宋体"/>
          <w:b/>
          <w:bCs/>
          <w:kern w:val="0"/>
          <w:sz w:val="32"/>
          <w:szCs w:val="32"/>
        </w:rPr>
        <w:t>关于组织申报浙江省高等教育</w:t>
      </w:r>
      <w:r w:rsidRPr="009E06F0">
        <w:rPr>
          <w:rFonts w:ascii="ˎ̥" w:eastAsia="宋体" w:hAnsi="ˎ̥" w:cs="宋体"/>
          <w:b/>
          <w:bCs/>
          <w:kern w:val="0"/>
          <w:sz w:val="32"/>
          <w:szCs w:val="32"/>
        </w:rPr>
        <w:t>“</w:t>
      </w:r>
      <w:r w:rsidRPr="009E06F0">
        <w:rPr>
          <w:rFonts w:ascii="ˎ̥" w:eastAsia="宋体" w:hAnsi="ˎ̥" w:cs="宋体"/>
          <w:b/>
          <w:bCs/>
          <w:kern w:val="0"/>
          <w:sz w:val="32"/>
          <w:szCs w:val="32"/>
        </w:rPr>
        <w:t>十四五</w:t>
      </w:r>
      <w:r w:rsidRPr="009E06F0">
        <w:rPr>
          <w:rFonts w:ascii="ˎ̥" w:eastAsia="宋体" w:hAnsi="ˎ̥" w:cs="宋体"/>
          <w:b/>
          <w:bCs/>
          <w:kern w:val="0"/>
          <w:sz w:val="32"/>
          <w:szCs w:val="32"/>
        </w:rPr>
        <w:t>”</w:t>
      </w:r>
      <w:r w:rsidRPr="009E06F0">
        <w:rPr>
          <w:rFonts w:ascii="ˎ̥" w:eastAsia="宋体" w:hAnsi="ˎ̥" w:cs="宋体"/>
          <w:b/>
          <w:bCs/>
          <w:kern w:val="0"/>
          <w:sz w:val="32"/>
          <w:szCs w:val="32"/>
        </w:rPr>
        <w:t>教学改革项目建设工作的通知</w:t>
      </w:r>
    </w:p>
    <w:p w:rsidR="009E06F0" w:rsidRPr="009E06F0" w:rsidRDefault="009E06F0" w:rsidP="009E06F0">
      <w:pPr>
        <w:widowControl/>
        <w:spacing w:line="276" w:lineRule="auto"/>
        <w:jc w:val="center"/>
        <w:rPr>
          <w:rFonts w:ascii="ˎ̥" w:eastAsia="宋体" w:hAnsi="ˎ̥" w:cs="宋体" w:hint="eastAsia"/>
          <w:kern w:val="0"/>
          <w:sz w:val="18"/>
          <w:szCs w:val="18"/>
        </w:rPr>
      </w:pPr>
      <w:r w:rsidRPr="009E06F0">
        <w:rPr>
          <w:rFonts w:ascii="ˎ̥" w:eastAsia="宋体" w:hAnsi="ˎ̥" w:cs="宋体"/>
          <w:kern w:val="0"/>
          <w:sz w:val="18"/>
          <w:szCs w:val="18"/>
        </w:rPr>
        <w:t>发布日期：</w:t>
      </w:r>
      <w:r w:rsidRPr="009E06F0">
        <w:rPr>
          <w:rFonts w:ascii="ˎ̥" w:eastAsia="宋体" w:hAnsi="ˎ̥" w:cs="宋体"/>
          <w:kern w:val="0"/>
          <w:sz w:val="18"/>
          <w:szCs w:val="18"/>
        </w:rPr>
        <w:t>2022-10-12</w:t>
      </w:r>
    </w:p>
    <w:p w:rsidR="009E06F0" w:rsidRPr="009E06F0" w:rsidRDefault="009E06F0" w:rsidP="009E06F0">
      <w:pPr>
        <w:widowControl/>
        <w:spacing w:line="276" w:lineRule="auto"/>
        <w:jc w:val="left"/>
        <w:rPr>
          <w:rFonts w:ascii="ˎ̥" w:eastAsia="宋体" w:hAnsi="ˎ̥" w:cs="宋体" w:hint="eastAsia"/>
          <w:kern w:val="0"/>
          <w:sz w:val="18"/>
          <w:szCs w:val="18"/>
        </w:rPr>
      </w:pP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各单位：</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xml:space="preserve">  </w:t>
      </w:r>
      <w:r w:rsidR="002A6C2D">
        <w:rPr>
          <w:rFonts w:ascii="ˎ̥" w:eastAsia="宋体" w:hAnsi="ˎ̥" w:cs="宋体" w:hint="eastAsia"/>
          <w:kern w:val="0"/>
          <w:szCs w:val="21"/>
        </w:rPr>
        <w:t xml:space="preserve">  </w:t>
      </w:r>
      <w:r w:rsidRPr="009E06F0">
        <w:rPr>
          <w:rFonts w:ascii="ˎ̥" w:eastAsia="宋体" w:hAnsi="ˎ̥" w:cs="宋体"/>
          <w:kern w:val="0"/>
          <w:szCs w:val="21"/>
        </w:rPr>
        <w:t>为贯彻落实《浙江省高等教育</w:t>
      </w:r>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w:t>
      </w:r>
      <w:r w:rsidRPr="009E06F0">
        <w:rPr>
          <w:rFonts w:ascii="ˎ̥" w:eastAsia="宋体" w:hAnsi="ˎ̥" w:cs="宋体"/>
          <w:kern w:val="0"/>
          <w:szCs w:val="21"/>
        </w:rPr>
        <w:t>发展规划》，扎实推进</w:t>
      </w:r>
      <w:r w:rsidRPr="009E06F0">
        <w:rPr>
          <w:rFonts w:ascii="ˎ̥" w:eastAsia="宋体" w:hAnsi="ˎ̥" w:cs="宋体"/>
          <w:kern w:val="0"/>
          <w:szCs w:val="21"/>
        </w:rPr>
        <w:t>“</w:t>
      </w:r>
      <w:r w:rsidRPr="009E06F0">
        <w:rPr>
          <w:rFonts w:ascii="ˎ̥" w:eastAsia="宋体" w:hAnsi="ˎ̥" w:cs="宋体"/>
          <w:kern w:val="0"/>
          <w:szCs w:val="21"/>
        </w:rPr>
        <w:t>四新</w:t>
      </w:r>
      <w:r w:rsidRPr="009E06F0">
        <w:rPr>
          <w:rFonts w:ascii="ˎ̥" w:eastAsia="宋体" w:hAnsi="ˎ̥" w:cs="宋体"/>
          <w:kern w:val="0"/>
          <w:szCs w:val="21"/>
        </w:rPr>
        <w:t>”</w:t>
      </w:r>
      <w:r w:rsidRPr="009E06F0">
        <w:rPr>
          <w:rFonts w:ascii="ˎ̥" w:eastAsia="宋体" w:hAnsi="ˎ̥" w:cs="宋体"/>
          <w:kern w:val="0"/>
          <w:szCs w:val="21"/>
        </w:rPr>
        <w:t>建设，持续深化本科教学改革，引导广大教师投身教学改革研究与实践，根据《浙江省教育厅办公室关于开展普通本科高校</w:t>
      </w:r>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w:t>
      </w:r>
      <w:r w:rsidRPr="009E06F0">
        <w:rPr>
          <w:rFonts w:ascii="ˎ̥" w:eastAsia="宋体" w:hAnsi="ˎ̥" w:cs="宋体"/>
          <w:kern w:val="0"/>
          <w:szCs w:val="21"/>
        </w:rPr>
        <w:t>教学改革项目建设工作的通知》，学校正式</w:t>
      </w:r>
      <w:proofErr w:type="gramStart"/>
      <w:r w:rsidRPr="009E06F0">
        <w:rPr>
          <w:rFonts w:ascii="ˎ̥" w:eastAsia="宋体" w:hAnsi="ˎ̥" w:cs="宋体"/>
          <w:kern w:val="0"/>
          <w:szCs w:val="21"/>
        </w:rPr>
        <w:t>启动省</w:t>
      </w:r>
      <w:proofErr w:type="gramEnd"/>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w:t>
      </w:r>
      <w:r w:rsidRPr="009E06F0">
        <w:rPr>
          <w:rFonts w:ascii="ˎ̥" w:eastAsia="宋体" w:hAnsi="ˎ̥" w:cs="宋体"/>
          <w:kern w:val="0"/>
          <w:szCs w:val="21"/>
        </w:rPr>
        <w:t>教学改革项目申报推荐工作，现将有关事项通知如下：</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一、建设目标</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002A6C2D">
        <w:rPr>
          <w:rFonts w:ascii="ˎ̥" w:eastAsia="宋体" w:hAnsi="ˎ̥" w:cs="宋体" w:hint="eastAsia"/>
          <w:kern w:val="0"/>
          <w:szCs w:val="21"/>
        </w:rPr>
        <w:t xml:space="preserve">  </w:t>
      </w:r>
      <w:r w:rsidRPr="009E06F0">
        <w:rPr>
          <w:rFonts w:ascii="ˎ̥" w:eastAsia="宋体" w:hAnsi="ˎ̥" w:cs="宋体"/>
          <w:kern w:val="0"/>
          <w:szCs w:val="21"/>
        </w:rPr>
        <w:t> </w:t>
      </w:r>
      <w:r w:rsidRPr="009E06F0">
        <w:rPr>
          <w:rFonts w:ascii="ˎ̥" w:eastAsia="宋体" w:hAnsi="ˎ̥" w:cs="宋体"/>
          <w:kern w:val="0"/>
          <w:szCs w:val="21"/>
        </w:rPr>
        <w:t>对接高教强省战略和高质量本科教育建设，立项一批省级本科教育教学改革研究项目，加强一流专业、一流课程和高水平教学团队、高质量新形态教材及实习实践基地建设，创新人才培养和课堂教学，发挥优秀教学改革成果的推广示范作用，引领提升人才培养质量和水平，全面推进创新型、复合型、应用型人才培养。</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二、建设重点</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002A6C2D">
        <w:rPr>
          <w:rFonts w:ascii="ˎ̥" w:eastAsia="宋体" w:hAnsi="ˎ̥" w:cs="宋体" w:hint="eastAsia"/>
          <w:kern w:val="0"/>
          <w:szCs w:val="21"/>
        </w:rPr>
        <w:t xml:space="preserve">   </w:t>
      </w:r>
      <w:r w:rsidRPr="009E06F0">
        <w:rPr>
          <w:rFonts w:ascii="ˎ̥" w:eastAsia="宋体" w:hAnsi="ˎ̥" w:cs="宋体"/>
          <w:kern w:val="0"/>
          <w:szCs w:val="21"/>
        </w:rPr>
        <w:t>围绕我省高等教育</w:t>
      </w:r>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w:t>
      </w:r>
      <w:r w:rsidRPr="009E06F0">
        <w:rPr>
          <w:rFonts w:ascii="ˎ̥" w:eastAsia="宋体" w:hAnsi="ˎ̥" w:cs="宋体"/>
          <w:kern w:val="0"/>
          <w:szCs w:val="21"/>
        </w:rPr>
        <w:t>期间改革发展的主要任务，突出当前本科教育教学改革热点、重点和难点问题，特别是围绕</w:t>
      </w:r>
      <w:r w:rsidRPr="009E06F0">
        <w:rPr>
          <w:rFonts w:ascii="ˎ̥" w:eastAsia="宋体" w:hAnsi="ˎ̥" w:cs="宋体"/>
          <w:kern w:val="0"/>
          <w:szCs w:val="21"/>
        </w:rPr>
        <w:t>“</w:t>
      </w:r>
      <w:r w:rsidRPr="009E06F0">
        <w:rPr>
          <w:rFonts w:ascii="ˎ̥" w:eastAsia="宋体" w:hAnsi="ˎ̥" w:cs="宋体"/>
          <w:kern w:val="0"/>
          <w:szCs w:val="21"/>
        </w:rPr>
        <w:t>四新</w:t>
      </w:r>
      <w:r w:rsidRPr="009E06F0">
        <w:rPr>
          <w:rFonts w:ascii="ˎ̥" w:eastAsia="宋体" w:hAnsi="ˎ̥" w:cs="宋体"/>
          <w:kern w:val="0"/>
          <w:szCs w:val="21"/>
        </w:rPr>
        <w:t>”</w:t>
      </w:r>
      <w:r w:rsidRPr="009E06F0">
        <w:rPr>
          <w:rFonts w:ascii="ˎ̥" w:eastAsia="宋体" w:hAnsi="ˎ̥" w:cs="宋体"/>
          <w:kern w:val="0"/>
          <w:szCs w:val="21"/>
        </w:rPr>
        <w:t>建设、课程思政、一流专业和一流课程、创新创业教育、卓越拔尖人才培养、涉外法治和非通用语种等紧缺人才培养、教学数字化、现代产业学院、教师教学能力提升等方面进行深入研究和探索，鼓励跨学科、跨校人才培养项目立项建设。</w:t>
      </w:r>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 xml:space="preserve">” </w:t>
      </w:r>
      <w:r w:rsidRPr="009E06F0">
        <w:rPr>
          <w:rFonts w:ascii="ˎ̥" w:eastAsia="宋体" w:hAnsi="ˎ̥" w:cs="宋体"/>
          <w:kern w:val="0"/>
          <w:szCs w:val="21"/>
        </w:rPr>
        <w:t>教学改革项目</w:t>
      </w:r>
      <w:proofErr w:type="gramStart"/>
      <w:r w:rsidRPr="009E06F0">
        <w:rPr>
          <w:rFonts w:ascii="ˎ̥" w:eastAsia="宋体" w:hAnsi="ˎ̥" w:cs="宋体"/>
          <w:kern w:val="0"/>
          <w:szCs w:val="21"/>
        </w:rPr>
        <w:t>分教学</w:t>
      </w:r>
      <w:proofErr w:type="gramEnd"/>
      <w:r w:rsidRPr="009E06F0">
        <w:rPr>
          <w:rFonts w:ascii="ˎ̥" w:eastAsia="宋体" w:hAnsi="ˎ̥" w:cs="宋体"/>
          <w:kern w:val="0"/>
          <w:szCs w:val="21"/>
        </w:rPr>
        <w:t>改革项目和跨学科人才培养项目两大类，其中教学改革项目分</w:t>
      </w:r>
      <w:r w:rsidRPr="009E06F0">
        <w:rPr>
          <w:rFonts w:ascii="ˎ̥" w:eastAsia="宋体" w:hAnsi="ˎ̥" w:cs="宋体"/>
          <w:kern w:val="0"/>
          <w:szCs w:val="21"/>
        </w:rPr>
        <w:t xml:space="preserve"> 11 </w:t>
      </w:r>
      <w:proofErr w:type="gramStart"/>
      <w:r w:rsidRPr="009E06F0">
        <w:rPr>
          <w:rFonts w:ascii="ˎ̥" w:eastAsia="宋体" w:hAnsi="ˎ̥" w:cs="宋体"/>
          <w:kern w:val="0"/>
          <w:szCs w:val="21"/>
        </w:rPr>
        <w:t>个</w:t>
      </w:r>
      <w:proofErr w:type="gramEnd"/>
      <w:r w:rsidRPr="009E06F0">
        <w:rPr>
          <w:rFonts w:ascii="ˎ̥" w:eastAsia="宋体" w:hAnsi="ˎ̥" w:cs="宋体"/>
          <w:kern w:val="0"/>
          <w:szCs w:val="21"/>
        </w:rPr>
        <w:t>领域，我校主要支持</w:t>
      </w:r>
      <w:r w:rsidRPr="009E06F0">
        <w:rPr>
          <w:rFonts w:ascii="ˎ̥" w:eastAsia="宋体" w:hAnsi="ˎ̥" w:cs="宋体"/>
          <w:kern w:val="0"/>
          <w:szCs w:val="21"/>
        </w:rPr>
        <w:t>“</w:t>
      </w:r>
      <w:r w:rsidRPr="009E06F0">
        <w:rPr>
          <w:rFonts w:ascii="ˎ̥" w:eastAsia="宋体" w:hAnsi="ˎ̥" w:cs="宋体"/>
          <w:kern w:val="0"/>
          <w:szCs w:val="21"/>
        </w:rPr>
        <w:t>大思政</w:t>
      </w:r>
      <w:r w:rsidRPr="009E06F0">
        <w:rPr>
          <w:rFonts w:ascii="ˎ̥" w:eastAsia="宋体" w:hAnsi="ˎ̥" w:cs="宋体"/>
          <w:kern w:val="0"/>
          <w:szCs w:val="21"/>
        </w:rPr>
        <w:t>”</w:t>
      </w:r>
      <w:r w:rsidRPr="009E06F0">
        <w:rPr>
          <w:rFonts w:ascii="ˎ̥" w:eastAsia="宋体" w:hAnsi="ˎ̥" w:cs="宋体"/>
          <w:kern w:val="0"/>
          <w:szCs w:val="21"/>
        </w:rPr>
        <w:t>教育、新工科、新医科、新文科、创新创业教育、教育教学数字化、教学质量评价改革、教学综合改革等</w:t>
      </w:r>
      <w:r w:rsidRPr="009E06F0">
        <w:rPr>
          <w:rFonts w:ascii="ˎ̥" w:eastAsia="宋体" w:hAnsi="ˎ̥" w:cs="宋体"/>
          <w:kern w:val="0"/>
          <w:szCs w:val="21"/>
        </w:rPr>
        <w:t>8</w:t>
      </w:r>
      <w:r w:rsidRPr="009E06F0">
        <w:rPr>
          <w:rFonts w:ascii="ˎ̥" w:eastAsia="宋体" w:hAnsi="ˎ̥" w:cs="宋体"/>
          <w:kern w:val="0"/>
          <w:szCs w:val="21"/>
        </w:rPr>
        <w:t>个领域。课程</w:t>
      </w:r>
      <w:proofErr w:type="gramStart"/>
      <w:r w:rsidRPr="009E06F0">
        <w:rPr>
          <w:rFonts w:ascii="ˎ̥" w:eastAsia="宋体" w:hAnsi="ˎ̥" w:cs="宋体"/>
          <w:kern w:val="0"/>
          <w:szCs w:val="21"/>
        </w:rPr>
        <w:t>思政教学</w:t>
      </w:r>
      <w:proofErr w:type="gramEnd"/>
      <w:r w:rsidRPr="009E06F0">
        <w:rPr>
          <w:rFonts w:ascii="ˎ̥" w:eastAsia="宋体" w:hAnsi="ˎ̥" w:cs="宋体"/>
          <w:kern w:val="0"/>
          <w:szCs w:val="21"/>
        </w:rPr>
        <w:t>改革项目已分两批单独立项，本次不再立项。</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三、申报要求</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（一）教学改革项目要聚焦教学。项目要从解决教学的主要问题出发，科学设计教学改革研究路线，做好改革结果实践验证。</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（二）项目主持人须名实相符、确实承担主体任务。</w:t>
      </w:r>
      <w:r w:rsidRPr="009E06F0">
        <w:rPr>
          <w:rFonts w:ascii="ˎ̥" w:eastAsia="宋体" w:hAnsi="ˎ̥" w:cs="宋体"/>
          <w:b/>
          <w:kern w:val="0"/>
          <w:szCs w:val="21"/>
        </w:rPr>
        <w:t>项目主持人应为学院专职专任教职工</w:t>
      </w:r>
      <w:r w:rsidRPr="009E06F0">
        <w:rPr>
          <w:rFonts w:ascii="ˎ̥" w:eastAsia="宋体" w:hAnsi="ˎ̥" w:cs="宋体"/>
          <w:kern w:val="0"/>
          <w:szCs w:val="21"/>
        </w:rPr>
        <w:t>，主持人仅限一人，每人限报</w:t>
      </w:r>
      <w:r w:rsidRPr="009E06F0">
        <w:rPr>
          <w:rFonts w:ascii="ˎ̥" w:eastAsia="宋体" w:hAnsi="ˎ̥" w:cs="宋体"/>
          <w:kern w:val="0"/>
          <w:szCs w:val="21"/>
        </w:rPr>
        <w:t>2</w:t>
      </w:r>
      <w:r w:rsidRPr="009E06F0">
        <w:rPr>
          <w:rFonts w:ascii="ˎ̥" w:eastAsia="宋体" w:hAnsi="ˎ̥" w:cs="宋体"/>
          <w:kern w:val="0"/>
          <w:szCs w:val="21"/>
        </w:rPr>
        <w:t>项，最多主持</w:t>
      </w:r>
      <w:r w:rsidRPr="009E06F0">
        <w:rPr>
          <w:rFonts w:ascii="ˎ̥" w:eastAsia="宋体" w:hAnsi="ˎ̥" w:cs="宋体"/>
          <w:kern w:val="0"/>
          <w:szCs w:val="21"/>
        </w:rPr>
        <w:t>1</w:t>
      </w:r>
      <w:r w:rsidRPr="009E06F0">
        <w:rPr>
          <w:rFonts w:ascii="ˎ̥" w:eastAsia="宋体" w:hAnsi="ˎ̥" w:cs="宋体"/>
          <w:kern w:val="0"/>
          <w:szCs w:val="21"/>
        </w:rPr>
        <w:t>项，参与人一般不同时参与</w:t>
      </w:r>
      <w:r w:rsidRPr="009E06F0">
        <w:rPr>
          <w:rFonts w:ascii="ˎ̥" w:eastAsia="宋体" w:hAnsi="ˎ̥" w:cs="宋体"/>
          <w:kern w:val="0"/>
          <w:szCs w:val="21"/>
        </w:rPr>
        <w:t>2</w:t>
      </w:r>
      <w:r w:rsidRPr="009E06F0">
        <w:rPr>
          <w:rFonts w:ascii="ˎ̥" w:eastAsia="宋体" w:hAnsi="ˎ̥" w:cs="宋体"/>
          <w:kern w:val="0"/>
          <w:szCs w:val="21"/>
        </w:rPr>
        <w:t>个以上同级项目。</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（三）</w:t>
      </w:r>
      <w:r w:rsidRPr="009E06F0">
        <w:rPr>
          <w:rFonts w:ascii="ˎ̥" w:eastAsia="宋体" w:hAnsi="ˎ̥" w:cs="宋体"/>
          <w:b/>
          <w:kern w:val="0"/>
          <w:szCs w:val="21"/>
        </w:rPr>
        <w:t>同一研究项目已获得或列入教育部和省教育厅立项的不再重复申报</w:t>
      </w:r>
      <w:r w:rsidRPr="009E06F0">
        <w:rPr>
          <w:rFonts w:ascii="ˎ̥" w:eastAsia="宋体" w:hAnsi="ˎ̥" w:cs="宋体"/>
          <w:kern w:val="0"/>
          <w:szCs w:val="21"/>
        </w:rPr>
        <w:t>；凡有省级及以上教学改革项目仍在建设过程中的项目主持人不得申报（含已推荐的省级第二批课程思政教学项目）；</w:t>
      </w:r>
      <w:r w:rsidRPr="009E06F0">
        <w:rPr>
          <w:rFonts w:ascii="ˎ̥" w:eastAsia="宋体" w:hAnsi="ˎ̥" w:cs="宋体"/>
          <w:kern w:val="0"/>
          <w:szCs w:val="21"/>
        </w:rPr>
        <w:t>“</w:t>
      </w:r>
      <w:r w:rsidRPr="009E06F0">
        <w:rPr>
          <w:rFonts w:ascii="ˎ̥" w:eastAsia="宋体" w:hAnsi="ˎ̥" w:cs="宋体"/>
          <w:kern w:val="0"/>
          <w:szCs w:val="21"/>
        </w:rPr>
        <w:t>十三五</w:t>
      </w:r>
      <w:r w:rsidRPr="009E06F0">
        <w:rPr>
          <w:rFonts w:ascii="ˎ̥" w:eastAsia="宋体" w:hAnsi="ˎ̥" w:cs="宋体"/>
          <w:kern w:val="0"/>
          <w:szCs w:val="21"/>
        </w:rPr>
        <w:t>”</w:t>
      </w:r>
      <w:r w:rsidRPr="009E06F0">
        <w:rPr>
          <w:rFonts w:ascii="ˎ̥" w:eastAsia="宋体" w:hAnsi="ˎ̥" w:cs="宋体"/>
          <w:kern w:val="0"/>
          <w:szCs w:val="21"/>
        </w:rPr>
        <w:t>教学改革研究项目验收中</w:t>
      </w:r>
      <w:r w:rsidRPr="009E06F0">
        <w:rPr>
          <w:rFonts w:ascii="ˎ̥" w:eastAsia="宋体" w:hAnsi="ˎ̥" w:cs="宋体"/>
          <w:kern w:val="0"/>
          <w:szCs w:val="21"/>
        </w:rPr>
        <w:t>“</w:t>
      </w:r>
      <w:r w:rsidRPr="009E06F0">
        <w:rPr>
          <w:rFonts w:ascii="ˎ̥" w:eastAsia="宋体" w:hAnsi="ˎ̥" w:cs="宋体"/>
          <w:kern w:val="0"/>
          <w:szCs w:val="21"/>
        </w:rPr>
        <w:t>不通过</w:t>
      </w:r>
      <w:r w:rsidRPr="009E06F0">
        <w:rPr>
          <w:rFonts w:ascii="ˎ̥" w:eastAsia="宋体" w:hAnsi="ˎ̥" w:cs="宋体"/>
          <w:kern w:val="0"/>
          <w:szCs w:val="21"/>
        </w:rPr>
        <w:t>”</w:t>
      </w:r>
      <w:r w:rsidRPr="009E06F0">
        <w:rPr>
          <w:rFonts w:ascii="ˎ̥" w:eastAsia="宋体" w:hAnsi="ˎ̥" w:cs="宋体"/>
          <w:kern w:val="0"/>
          <w:szCs w:val="21"/>
        </w:rPr>
        <w:t>或</w:t>
      </w:r>
      <w:r w:rsidRPr="009E06F0">
        <w:rPr>
          <w:rFonts w:ascii="ˎ̥" w:eastAsia="宋体" w:hAnsi="ˎ̥" w:cs="宋体"/>
          <w:kern w:val="0"/>
          <w:szCs w:val="21"/>
        </w:rPr>
        <w:t>“</w:t>
      </w:r>
      <w:r w:rsidRPr="009E06F0">
        <w:rPr>
          <w:rFonts w:ascii="ˎ̥" w:eastAsia="宋体" w:hAnsi="ˎ̥" w:cs="宋体"/>
          <w:kern w:val="0"/>
          <w:szCs w:val="21"/>
        </w:rPr>
        <w:t>暂缓结题</w:t>
      </w:r>
      <w:r w:rsidRPr="009E06F0">
        <w:rPr>
          <w:rFonts w:ascii="ˎ̥" w:eastAsia="宋体" w:hAnsi="ˎ̥" w:cs="宋体"/>
          <w:kern w:val="0"/>
          <w:szCs w:val="21"/>
        </w:rPr>
        <w:t>”</w:t>
      </w:r>
      <w:r w:rsidRPr="009E06F0">
        <w:rPr>
          <w:rFonts w:ascii="ˎ̥" w:eastAsia="宋体" w:hAnsi="ˎ̥" w:cs="宋体"/>
          <w:kern w:val="0"/>
          <w:szCs w:val="21"/>
        </w:rPr>
        <w:t>的项目主持人不得作为主持人申报；中层及以上干部作为主持人的项目不得超过推荐项目总数的</w:t>
      </w:r>
      <w:r w:rsidRPr="009E06F0">
        <w:rPr>
          <w:rFonts w:ascii="ˎ̥" w:eastAsia="宋体" w:hAnsi="ˎ̥" w:cs="宋体"/>
          <w:kern w:val="0"/>
          <w:szCs w:val="21"/>
        </w:rPr>
        <w:t>30%</w:t>
      </w:r>
      <w:r w:rsidRPr="009E06F0">
        <w:rPr>
          <w:rFonts w:ascii="ˎ̥" w:eastAsia="宋体" w:hAnsi="ˎ̥" w:cs="宋体"/>
          <w:kern w:val="0"/>
          <w:szCs w:val="21"/>
        </w:rPr>
        <w:t>；两个及以上学院共同申报的项目，需明确主持学院。</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四、申报推荐方式与程序</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lastRenderedPageBreak/>
        <w:t>  </w:t>
      </w:r>
      <w:r w:rsidRPr="009E06F0">
        <w:rPr>
          <w:rFonts w:ascii="ˎ̥" w:eastAsia="宋体" w:hAnsi="ˎ̥" w:cs="宋体"/>
          <w:kern w:val="0"/>
          <w:szCs w:val="21"/>
        </w:rPr>
        <w:t>（一）</w:t>
      </w:r>
      <w:r w:rsidRPr="009E06F0">
        <w:rPr>
          <w:rFonts w:ascii="ˎ̥" w:eastAsia="宋体" w:hAnsi="ˎ̥" w:cs="宋体"/>
          <w:b/>
          <w:kern w:val="0"/>
          <w:szCs w:val="21"/>
        </w:rPr>
        <w:t>各单位组织申报，其中教学改革项目限报</w:t>
      </w:r>
      <w:r w:rsidRPr="009E06F0">
        <w:rPr>
          <w:rFonts w:ascii="ˎ̥" w:eastAsia="宋体" w:hAnsi="ˎ̥" w:cs="宋体"/>
          <w:b/>
          <w:kern w:val="0"/>
          <w:szCs w:val="21"/>
        </w:rPr>
        <w:t>1</w:t>
      </w:r>
      <w:r w:rsidRPr="009E06F0">
        <w:rPr>
          <w:rFonts w:ascii="ˎ̥" w:eastAsia="宋体" w:hAnsi="ˎ̥" w:cs="宋体"/>
          <w:b/>
          <w:kern w:val="0"/>
          <w:szCs w:val="21"/>
        </w:rPr>
        <w:t>项</w:t>
      </w:r>
      <w:r w:rsidRPr="009E06F0">
        <w:rPr>
          <w:rFonts w:ascii="ˎ̥" w:eastAsia="宋体" w:hAnsi="ˎ̥" w:cs="宋体"/>
          <w:kern w:val="0"/>
          <w:szCs w:val="21"/>
        </w:rPr>
        <w:t>，获得国一流专业、国一流课程、省教学成果奖、承担公共基础课程教学的计算、信电、工程、外语学院可申报</w:t>
      </w:r>
      <w:r w:rsidRPr="009E06F0">
        <w:rPr>
          <w:rFonts w:ascii="ˎ̥" w:eastAsia="宋体" w:hAnsi="ˎ̥" w:cs="宋体"/>
          <w:kern w:val="0"/>
          <w:szCs w:val="21"/>
        </w:rPr>
        <w:t>2</w:t>
      </w:r>
      <w:r w:rsidRPr="009E06F0">
        <w:rPr>
          <w:rFonts w:ascii="ˎ̥" w:eastAsia="宋体" w:hAnsi="ˎ̥" w:cs="宋体"/>
          <w:kern w:val="0"/>
          <w:szCs w:val="21"/>
        </w:rPr>
        <w:t>项；申报跨学科人才培养项目的不限项。</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（二）教务处组织评审，评审结果经教学指导委员会审议、校长办公会议审定、校内公示后，择优推荐报省教育厅。</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（三）我校推荐名额为</w:t>
      </w:r>
      <w:r w:rsidRPr="009E06F0">
        <w:rPr>
          <w:rFonts w:ascii="ˎ̥" w:eastAsia="宋体" w:hAnsi="ˎ̥" w:cs="宋体"/>
          <w:kern w:val="0"/>
          <w:szCs w:val="21"/>
        </w:rPr>
        <w:t>10</w:t>
      </w:r>
      <w:r w:rsidRPr="009E06F0">
        <w:rPr>
          <w:rFonts w:ascii="ˎ̥" w:eastAsia="宋体" w:hAnsi="ˎ̥" w:cs="宋体"/>
          <w:kern w:val="0"/>
          <w:szCs w:val="21"/>
        </w:rPr>
        <w:t>个，其中跨学科人才培养项目不少于</w:t>
      </w:r>
      <w:r w:rsidRPr="009E06F0">
        <w:rPr>
          <w:rFonts w:ascii="ˎ̥" w:eastAsia="宋体" w:hAnsi="ˎ̥" w:cs="宋体"/>
          <w:kern w:val="0"/>
          <w:szCs w:val="21"/>
        </w:rPr>
        <w:t>2</w:t>
      </w:r>
      <w:r w:rsidRPr="009E06F0">
        <w:rPr>
          <w:rFonts w:ascii="ˎ̥" w:eastAsia="宋体" w:hAnsi="ˎ̥" w:cs="宋体"/>
          <w:kern w:val="0"/>
          <w:szCs w:val="21"/>
        </w:rPr>
        <w:t>个；省教育厅继续实行</w:t>
      </w:r>
      <w:r w:rsidRPr="009E06F0">
        <w:rPr>
          <w:rFonts w:ascii="ˎ̥" w:eastAsia="宋体" w:hAnsi="ˎ̥" w:cs="宋体"/>
          <w:kern w:val="0"/>
          <w:szCs w:val="21"/>
        </w:rPr>
        <w:t>“</w:t>
      </w:r>
      <w:r w:rsidRPr="009E06F0">
        <w:rPr>
          <w:rFonts w:ascii="ˎ̥" w:eastAsia="宋体" w:hAnsi="ˎ̥" w:cs="宋体"/>
          <w:kern w:val="0"/>
          <w:szCs w:val="21"/>
        </w:rPr>
        <w:t>名额到校、省厅备案</w:t>
      </w:r>
      <w:r w:rsidRPr="009E06F0">
        <w:rPr>
          <w:rFonts w:ascii="ˎ̥" w:eastAsia="宋体" w:hAnsi="ˎ̥" w:cs="宋体"/>
          <w:kern w:val="0"/>
          <w:szCs w:val="21"/>
        </w:rPr>
        <w:t>”</w:t>
      </w:r>
      <w:r w:rsidRPr="009E06F0">
        <w:rPr>
          <w:rFonts w:ascii="ˎ̥" w:eastAsia="宋体" w:hAnsi="ˎ̥" w:cs="宋体"/>
          <w:kern w:val="0"/>
          <w:szCs w:val="21"/>
        </w:rPr>
        <w:t>方式。</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五、报送材料与时间安排</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（一）请申报人根据要求认真填写《申报书》（附件</w:t>
      </w:r>
      <w:r w:rsidRPr="009E06F0">
        <w:rPr>
          <w:rFonts w:ascii="ˎ̥" w:eastAsia="宋体" w:hAnsi="ˎ̥" w:cs="宋体"/>
          <w:kern w:val="0"/>
          <w:szCs w:val="21"/>
        </w:rPr>
        <w:t>1</w:t>
      </w:r>
      <w:r w:rsidRPr="009E06F0">
        <w:rPr>
          <w:rFonts w:ascii="ˎ̥" w:eastAsia="宋体" w:hAnsi="ˎ̥" w:cs="宋体"/>
          <w:kern w:val="0"/>
          <w:szCs w:val="21"/>
        </w:rPr>
        <w:t>）交所在单位。</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（二）所在单位严格按申报名额于</w:t>
      </w:r>
      <w:r w:rsidRPr="009E06F0">
        <w:rPr>
          <w:rFonts w:ascii="ˎ̥" w:eastAsia="宋体" w:hAnsi="ˎ̥" w:cs="宋体"/>
          <w:b/>
          <w:color w:val="FF0000"/>
          <w:kern w:val="0"/>
          <w:szCs w:val="21"/>
        </w:rPr>
        <w:t>2022</w:t>
      </w:r>
      <w:r w:rsidRPr="009E06F0">
        <w:rPr>
          <w:rFonts w:ascii="ˎ̥" w:eastAsia="宋体" w:hAnsi="ˎ̥" w:cs="宋体"/>
          <w:b/>
          <w:color w:val="FF0000"/>
          <w:kern w:val="0"/>
          <w:szCs w:val="21"/>
        </w:rPr>
        <w:t>年</w:t>
      </w:r>
      <w:r w:rsidRPr="009E06F0">
        <w:rPr>
          <w:rFonts w:ascii="ˎ̥" w:eastAsia="宋体" w:hAnsi="ˎ̥" w:cs="宋体"/>
          <w:b/>
          <w:color w:val="FF0000"/>
          <w:kern w:val="0"/>
          <w:szCs w:val="21"/>
        </w:rPr>
        <w:t>10</w:t>
      </w:r>
      <w:r w:rsidRPr="009E06F0">
        <w:rPr>
          <w:rFonts w:ascii="ˎ̥" w:eastAsia="宋体" w:hAnsi="ˎ̥" w:cs="宋体"/>
          <w:b/>
          <w:color w:val="FF0000"/>
          <w:kern w:val="0"/>
          <w:szCs w:val="21"/>
        </w:rPr>
        <w:t>月</w:t>
      </w:r>
      <w:r w:rsidRPr="009E06F0">
        <w:rPr>
          <w:rFonts w:ascii="ˎ̥" w:eastAsia="宋体" w:hAnsi="ˎ̥" w:cs="宋体"/>
          <w:b/>
          <w:color w:val="FF0000"/>
          <w:kern w:val="0"/>
          <w:szCs w:val="21"/>
        </w:rPr>
        <w:t>27</w:t>
      </w:r>
      <w:r w:rsidRPr="009E06F0">
        <w:rPr>
          <w:rFonts w:ascii="ˎ̥" w:eastAsia="宋体" w:hAnsi="ˎ̥" w:cs="宋体"/>
          <w:b/>
          <w:color w:val="FF0000"/>
          <w:kern w:val="0"/>
          <w:szCs w:val="21"/>
        </w:rPr>
        <w:t>日前将</w:t>
      </w:r>
      <w:r w:rsidRPr="009E06F0">
        <w:rPr>
          <w:rFonts w:ascii="ˎ̥" w:eastAsia="宋体" w:hAnsi="ˎ̥" w:cs="宋体"/>
          <w:b/>
          <w:color w:val="FF0000"/>
          <w:kern w:val="0"/>
          <w:szCs w:val="21"/>
        </w:rPr>
        <w:t>“</w:t>
      </w:r>
      <w:r w:rsidRPr="009E06F0">
        <w:rPr>
          <w:rFonts w:ascii="ˎ̥" w:eastAsia="宋体" w:hAnsi="ˎ̥" w:cs="宋体"/>
          <w:b/>
          <w:color w:val="FF0000"/>
          <w:kern w:val="0"/>
          <w:szCs w:val="21"/>
        </w:rPr>
        <w:t>申请书</w:t>
      </w:r>
      <w:r w:rsidRPr="009E06F0">
        <w:rPr>
          <w:rFonts w:ascii="ˎ̥" w:eastAsia="宋体" w:hAnsi="ˎ̥" w:cs="宋体"/>
          <w:b/>
          <w:color w:val="FF0000"/>
          <w:kern w:val="0"/>
          <w:szCs w:val="21"/>
        </w:rPr>
        <w:t>”</w:t>
      </w:r>
      <w:r w:rsidRPr="009E06F0">
        <w:rPr>
          <w:rFonts w:ascii="ˎ̥" w:eastAsia="宋体" w:hAnsi="ˎ̥" w:cs="宋体"/>
          <w:b/>
          <w:color w:val="FF0000"/>
          <w:kern w:val="0"/>
          <w:szCs w:val="21"/>
        </w:rPr>
        <w:t>一式</w:t>
      </w:r>
      <w:r w:rsidRPr="009E06F0">
        <w:rPr>
          <w:rFonts w:ascii="ˎ̥" w:eastAsia="宋体" w:hAnsi="ˎ̥" w:cs="宋体"/>
          <w:b/>
          <w:color w:val="FF0000"/>
          <w:kern w:val="0"/>
          <w:szCs w:val="21"/>
        </w:rPr>
        <w:t>5</w:t>
      </w:r>
      <w:r w:rsidRPr="009E06F0">
        <w:rPr>
          <w:rFonts w:ascii="ˎ̥" w:eastAsia="宋体" w:hAnsi="ˎ̥" w:cs="宋体"/>
          <w:b/>
          <w:color w:val="FF0000"/>
          <w:kern w:val="0"/>
          <w:szCs w:val="21"/>
        </w:rPr>
        <w:t>份、</w:t>
      </w:r>
      <w:r w:rsidRPr="009E06F0">
        <w:rPr>
          <w:rFonts w:ascii="ˎ̥" w:eastAsia="宋体" w:hAnsi="ˎ̥" w:cs="宋体"/>
          <w:b/>
          <w:color w:val="FF0000"/>
          <w:kern w:val="0"/>
          <w:szCs w:val="21"/>
        </w:rPr>
        <w:t>“</w:t>
      </w:r>
      <w:r w:rsidRPr="009E06F0">
        <w:rPr>
          <w:rFonts w:ascii="ˎ̥" w:eastAsia="宋体" w:hAnsi="ˎ̥" w:cs="宋体"/>
          <w:b/>
          <w:color w:val="FF0000"/>
          <w:kern w:val="0"/>
          <w:szCs w:val="21"/>
        </w:rPr>
        <w:t>申报汇总表</w:t>
      </w:r>
      <w:r w:rsidRPr="009E06F0">
        <w:rPr>
          <w:rFonts w:ascii="ˎ̥" w:eastAsia="宋体" w:hAnsi="ˎ̥" w:cs="宋体"/>
          <w:b/>
          <w:color w:val="FF0000"/>
          <w:kern w:val="0"/>
          <w:szCs w:val="21"/>
        </w:rPr>
        <w:t>”</w:t>
      </w:r>
      <w:r w:rsidRPr="009E06F0">
        <w:rPr>
          <w:rFonts w:ascii="ˎ̥" w:eastAsia="宋体" w:hAnsi="ˎ̥" w:cs="宋体"/>
          <w:b/>
          <w:color w:val="FF0000"/>
          <w:kern w:val="0"/>
          <w:szCs w:val="21"/>
        </w:rPr>
        <w:t>（附件</w:t>
      </w:r>
      <w:r w:rsidRPr="009E06F0">
        <w:rPr>
          <w:rFonts w:ascii="ˎ̥" w:eastAsia="宋体" w:hAnsi="ˎ̥" w:cs="宋体"/>
          <w:b/>
          <w:color w:val="FF0000"/>
          <w:kern w:val="0"/>
          <w:szCs w:val="21"/>
        </w:rPr>
        <w:t>2</w:t>
      </w:r>
      <w:r w:rsidRPr="009E06F0">
        <w:rPr>
          <w:rFonts w:ascii="ˎ̥" w:eastAsia="宋体" w:hAnsi="ˎ̥" w:cs="宋体"/>
          <w:b/>
          <w:color w:val="FF0000"/>
          <w:kern w:val="0"/>
          <w:szCs w:val="21"/>
        </w:rPr>
        <w:t>）一式</w:t>
      </w:r>
      <w:r w:rsidRPr="009E06F0">
        <w:rPr>
          <w:rFonts w:ascii="ˎ̥" w:eastAsia="宋体" w:hAnsi="ˎ̥" w:cs="宋体"/>
          <w:b/>
          <w:color w:val="FF0000"/>
          <w:kern w:val="0"/>
          <w:szCs w:val="21"/>
        </w:rPr>
        <w:t>1</w:t>
      </w:r>
      <w:r w:rsidRPr="009E06F0">
        <w:rPr>
          <w:rFonts w:ascii="ˎ̥" w:eastAsia="宋体" w:hAnsi="ˎ̥" w:cs="宋体"/>
          <w:b/>
          <w:color w:val="FF0000"/>
          <w:kern w:val="0"/>
          <w:szCs w:val="21"/>
        </w:rPr>
        <w:t>份</w:t>
      </w:r>
      <w:r w:rsidRPr="009E06F0">
        <w:rPr>
          <w:rFonts w:ascii="ˎ̥" w:eastAsia="宋体" w:hAnsi="ˎ̥" w:cs="宋体"/>
          <w:kern w:val="0"/>
          <w:szCs w:val="21"/>
        </w:rPr>
        <w:t>报教务处（行政楼</w:t>
      </w:r>
      <w:r w:rsidRPr="009E06F0">
        <w:rPr>
          <w:rFonts w:ascii="ˎ̥" w:eastAsia="宋体" w:hAnsi="ˎ̥" w:cs="宋体"/>
          <w:kern w:val="0"/>
          <w:szCs w:val="21"/>
        </w:rPr>
        <w:t>509</w:t>
      </w:r>
      <w:r w:rsidRPr="009E06F0">
        <w:rPr>
          <w:rFonts w:ascii="ˎ̥" w:eastAsia="宋体" w:hAnsi="ˎ̥" w:cs="宋体"/>
          <w:kern w:val="0"/>
          <w:szCs w:val="21"/>
        </w:rPr>
        <w:t>室），并随发电子版。</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b/>
          <w:bCs/>
          <w:kern w:val="0"/>
          <w:szCs w:val="21"/>
        </w:rPr>
        <w:t>六、其他相关事项</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（一）省教育厅备案同意后，正式发文立项。研究</w:t>
      </w:r>
      <w:r w:rsidRPr="009E06F0">
        <w:rPr>
          <w:rFonts w:ascii="ˎ̥" w:eastAsia="宋体" w:hAnsi="ˎ̥" w:cs="宋体"/>
          <w:b/>
          <w:kern w:val="0"/>
          <w:szCs w:val="21"/>
        </w:rPr>
        <w:t>周期为两年</w:t>
      </w:r>
      <w:r w:rsidRPr="009E06F0">
        <w:rPr>
          <w:rFonts w:ascii="ˎ̥" w:eastAsia="宋体" w:hAnsi="ˎ̥" w:cs="宋体"/>
          <w:kern w:val="0"/>
          <w:szCs w:val="21"/>
        </w:rPr>
        <w:t>，时间从发文立项时算起。</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（二）省</w:t>
      </w:r>
      <w:r w:rsidRPr="009E06F0">
        <w:rPr>
          <w:rFonts w:ascii="ˎ̥" w:eastAsia="宋体" w:hAnsi="ˎ̥" w:cs="宋体"/>
          <w:kern w:val="0"/>
          <w:szCs w:val="21"/>
        </w:rPr>
        <w:t>“</w:t>
      </w:r>
      <w:r w:rsidRPr="009E06F0">
        <w:rPr>
          <w:rFonts w:ascii="ˎ̥" w:eastAsia="宋体" w:hAnsi="ˎ̥" w:cs="宋体"/>
          <w:kern w:val="0"/>
          <w:szCs w:val="21"/>
        </w:rPr>
        <w:t>十四五</w:t>
      </w:r>
      <w:r w:rsidRPr="009E06F0">
        <w:rPr>
          <w:rFonts w:ascii="ˎ̥" w:eastAsia="宋体" w:hAnsi="ˎ̥" w:cs="宋体"/>
          <w:kern w:val="0"/>
          <w:szCs w:val="21"/>
        </w:rPr>
        <w:t>”</w:t>
      </w:r>
      <w:r w:rsidRPr="009E06F0">
        <w:rPr>
          <w:rFonts w:ascii="ˎ̥" w:eastAsia="宋体" w:hAnsi="ˎ̥" w:cs="宋体"/>
          <w:kern w:val="0"/>
          <w:szCs w:val="21"/>
        </w:rPr>
        <w:t>教学改革项目结题时必须提交</w:t>
      </w:r>
      <w:r w:rsidRPr="009E06F0">
        <w:rPr>
          <w:rFonts w:ascii="ˎ̥" w:eastAsia="宋体" w:hAnsi="ˎ̥" w:cs="宋体"/>
          <w:b/>
          <w:kern w:val="0"/>
          <w:szCs w:val="21"/>
        </w:rPr>
        <w:t>结题报告书</w:t>
      </w:r>
      <w:r w:rsidRPr="009E06F0">
        <w:rPr>
          <w:rFonts w:ascii="ˎ̥" w:eastAsia="宋体" w:hAnsi="ˎ̥" w:cs="宋体"/>
          <w:kern w:val="0"/>
          <w:szCs w:val="21"/>
        </w:rPr>
        <w:t>，并</w:t>
      </w:r>
      <w:r w:rsidRPr="009E06F0">
        <w:rPr>
          <w:rFonts w:ascii="ˎ̥" w:eastAsia="宋体" w:hAnsi="ˎ̥" w:cs="宋体"/>
          <w:b/>
          <w:kern w:val="0"/>
          <w:szCs w:val="21"/>
        </w:rPr>
        <w:t>在核心期刊上发表一篇以上</w:t>
      </w:r>
      <w:r w:rsidRPr="009E06F0">
        <w:rPr>
          <w:rFonts w:ascii="ˎ̥" w:eastAsia="宋体" w:hAnsi="ˎ̥" w:cs="宋体"/>
          <w:kern w:val="0"/>
          <w:szCs w:val="21"/>
        </w:rPr>
        <w:t>与研究项目内容密切相关的论文。</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p>
    <w:p w:rsidR="009E06F0" w:rsidRPr="009E06F0" w:rsidRDefault="009E06F0" w:rsidP="009E06F0">
      <w:pPr>
        <w:widowControl/>
        <w:spacing w:line="276" w:lineRule="auto"/>
        <w:jc w:val="left"/>
        <w:rPr>
          <w:rFonts w:ascii="ˎ̥" w:eastAsia="宋体" w:hAnsi="ˎ̥" w:cs="宋体" w:hint="eastAsia"/>
          <w:kern w:val="0"/>
          <w:szCs w:val="21"/>
        </w:rPr>
      </w:pPr>
      <w:r w:rsidRPr="009E06F0">
        <w:rPr>
          <w:rFonts w:ascii="ˎ̥" w:eastAsia="宋体" w:hAnsi="ˎ̥" w:cs="宋体"/>
          <w:kern w:val="0"/>
          <w:szCs w:val="21"/>
        </w:rPr>
        <w:t>  </w:t>
      </w:r>
      <w:r w:rsidRPr="009E06F0">
        <w:rPr>
          <w:rFonts w:ascii="ˎ̥" w:eastAsia="宋体" w:hAnsi="ˎ̥" w:cs="宋体"/>
          <w:kern w:val="0"/>
          <w:szCs w:val="21"/>
        </w:rPr>
        <w:t>教务处联系人：吴美芳、周璐</w:t>
      </w:r>
      <w:r w:rsidRPr="009E06F0">
        <w:rPr>
          <w:rFonts w:ascii="ˎ̥" w:eastAsia="宋体" w:hAnsi="ˎ̥" w:cs="宋体"/>
          <w:kern w:val="0"/>
          <w:szCs w:val="21"/>
        </w:rPr>
        <w:t xml:space="preserve">     </w:t>
      </w:r>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kern w:val="0"/>
          <w:szCs w:val="21"/>
        </w:rPr>
        <w:t>  </w:t>
      </w:r>
      <w:r w:rsidRPr="009E06F0">
        <w:rPr>
          <w:rFonts w:ascii="ˎ̥" w:eastAsia="宋体" w:hAnsi="ˎ̥" w:cs="宋体"/>
          <w:kern w:val="0"/>
          <w:szCs w:val="21"/>
        </w:rPr>
        <w:t>电话：</w:t>
      </w:r>
      <w:r w:rsidRPr="009E06F0">
        <w:rPr>
          <w:rFonts w:ascii="ˎ̥" w:eastAsia="宋体" w:hAnsi="ˎ̥" w:cs="宋体"/>
          <w:kern w:val="0"/>
          <w:szCs w:val="21"/>
        </w:rPr>
        <w:t>88018543</w:t>
      </w:r>
      <w:r w:rsidRPr="009E06F0">
        <w:rPr>
          <w:rFonts w:ascii="ˎ̥" w:eastAsia="宋体" w:hAnsi="ˎ̥" w:cs="宋体"/>
          <w:kern w:val="0"/>
          <w:szCs w:val="21"/>
        </w:rPr>
        <w:t>邮箱：</w:t>
      </w:r>
      <w:hyperlink r:id="rId5" w:history="1">
        <w:r w:rsidRPr="009E06F0">
          <w:rPr>
            <w:rFonts w:ascii="ˎ̥" w:eastAsia="宋体" w:hAnsi="ˎ̥" w:cs="宋体"/>
            <w:color w:val="0000FF"/>
            <w:kern w:val="0"/>
            <w:szCs w:val="21"/>
            <w:u w:val="single"/>
          </w:rPr>
          <w:t>wumf@zucc.edu.cn</w:t>
        </w:r>
      </w:hyperlink>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color w:val="3B3B3B"/>
          <w:kern w:val="0"/>
          <w:szCs w:val="21"/>
        </w:rPr>
        <w:t> </w:t>
      </w:r>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color w:val="3B3B3B"/>
          <w:kern w:val="0"/>
          <w:szCs w:val="21"/>
        </w:rPr>
        <w:t> </w:t>
      </w:r>
      <w:r w:rsidRPr="009E06F0">
        <w:rPr>
          <w:rFonts w:ascii="ˎ̥" w:eastAsia="宋体" w:hAnsi="ˎ̥" w:cs="宋体"/>
          <w:kern w:val="0"/>
          <w:szCs w:val="21"/>
        </w:rPr>
        <w:t> </w:t>
      </w:r>
      <w:r w:rsidRPr="009E06F0">
        <w:rPr>
          <w:rFonts w:ascii="ˎ̥" w:eastAsia="宋体" w:hAnsi="ˎ̥" w:cs="宋体"/>
          <w:kern w:val="0"/>
          <w:szCs w:val="21"/>
        </w:rPr>
        <w:t>附件：</w:t>
      </w:r>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color w:val="3B3B3B"/>
          <w:kern w:val="0"/>
          <w:szCs w:val="21"/>
        </w:rPr>
        <w:t xml:space="preserve">  1. </w:t>
      </w:r>
      <w:hyperlink r:id="rId6" w:history="1">
        <w:r w:rsidRPr="009E06F0">
          <w:rPr>
            <w:rFonts w:ascii="ˎ̥" w:eastAsia="宋体" w:hAnsi="ˎ̥" w:cs="宋体"/>
            <w:color w:val="0000FF"/>
            <w:kern w:val="0"/>
            <w:szCs w:val="21"/>
            <w:u w:val="single"/>
          </w:rPr>
          <w:t>浙江省高等教育</w:t>
        </w:r>
        <w:r w:rsidRPr="009E06F0">
          <w:rPr>
            <w:rFonts w:ascii="ˎ̥" w:eastAsia="宋体" w:hAnsi="ˎ̥" w:cs="宋体"/>
            <w:color w:val="0000FF"/>
            <w:kern w:val="0"/>
            <w:szCs w:val="21"/>
            <w:u w:val="single"/>
          </w:rPr>
          <w:t>“</w:t>
        </w:r>
        <w:r w:rsidRPr="009E06F0">
          <w:rPr>
            <w:rFonts w:ascii="ˎ̥" w:eastAsia="宋体" w:hAnsi="ˎ̥" w:cs="宋体"/>
            <w:color w:val="0000FF"/>
            <w:kern w:val="0"/>
            <w:szCs w:val="21"/>
            <w:u w:val="single"/>
          </w:rPr>
          <w:t>十四五</w:t>
        </w:r>
        <w:r w:rsidRPr="009E06F0">
          <w:rPr>
            <w:rFonts w:ascii="ˎ̥" w:eastAsia="宋体" w:hAnsi="ˎ̥" w:cs="宋体"/>
            <w:color w:val="0000FF"/>
            <w:kern w:val="0"/>
            <w:szCs w:val="21"/>
            <w:u w:val="single"/>
          </w:rPr>
          <w:t>”</w:t>
        </w:r>
        <w:r w:rsidRPr="009E06F0">
          <w:rPr>
            <w:rFonts w:ascii="ˎ̥" w:eastAsia="宋体" w:hAnsi="ˎ̥" w:cs="宋体"/>
            <w:color w:val="0000FF"/>
            <w:kern w:val="0"/>
            <w:szCs w:val="21"/>
            <w:u w:val="single"/>
          </w:rPr>
          <w:t>教学改革项目申报书</w:t>
        </w:r>
      </w:hyperlink>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color w:val="3B3B3B"/>
          <w:kern w:val="0"/>
          <w:szCs w:val="21"/>
        </w:rPr>
        <w:t>  2</w:t>
      </w:r>
      <w:r w:rsidRPr="009E06F0">
        <w:rPr>
          <w:rFonts w:ascii="ˎ̥" w:eastAsia="宋体" w:hAnsi="ˎ̥" w:cs="宋体"/>
          <w:color w:val="3B3B3B"/>
          <w:kern w:val="0"/>
          <w:szCs w:val="21"/>
        </w:rPr>
        <w:t>．</w:t>
      </w:r>
      <w:hyperlink r:id="rId7" w:history="1">
        <w:r w:rsidRPr="009E06F0">
          <w:rPr>
            <w:rFonts w:ascii="ˎ̥" w:eastAsia="宋体" w:hAnsi="ˎ̥" w:cs="宋体"/>
            <w:color w:val="0000FF"/>
            <w:kern w:val="0"/>
            <w:szCs w:val="21"/>
            <w:u w:val="single"/>
          </w:rPr>
          <w:t>浙江省高等教育</w:t>
        </w:r>
        <w:r w:rsidRPr="009E06F0">
          <w:rPr>
            <w:rFonts w:ascii="ˎ̥" w:eastAsia="宋体" w:hAnsi="ˎ̥" w:cs="宋体"/>
            <w:color w:val="0000FF"/>
            <w:kern w:val="0"/>
            <w:szCs w:val="21"/>
            <w:u w:val="single"/>
          </w:rPr>
          <w:t>“</w:t>
        </w:r>
        <w:r w:rsidRPr="009E06F0">
          <w:rPr>
            <w:rFonts w:ascii="ˎ̥" w:eastAsia="宋体" w:hAnsi="ˎ̥" w:cs="宋体"/>
            <w:color w:val="0000FF"/>
            <w:kern w:val="0"/>
            <w:szCs w:val="21"/>
            <w:u w:val="single"/>
          </w:rPr>
          <w:t>十四五</w:t>
        </w:r>
        <w:r w:rsidRPr="009E06F0">
          <w:rPr>
            <w:rFonts w:ascii="ˎ̥" w:eastAsia="宋体" w:hAnsi="ˎ̥" w:cs="宋体"/>
            <w:color w:val="0000FF"/>
            <w:kern w:val="0"/>
            <w:szCs w:val="21"/>
            <w:u w:val="single"/>
          </w:rPr>
          <w:t>”</w:t>
        </w:r>
        <w:r w:rsidRPr="009E06F0">
          <w:rPr>
            <w:rFonts w:ascii="ˎ̥" w:eastAsia="宋体" w:hAnsi="ˎ̥" w:cs="宋体"/>
            <w:color w:val="0000FF"/>
            <w:kern w:val="0"/>
            <w:szCs w:val="21"/>
            <w:u w:val="single"/>
          </w:rPr>
          <w:t>教学改革项目申报汇总表</w:t>
        </w:r>
      </w:hyperlink>
    </w:p>
    <w:p w:rsidR="009E06F0" w:rsidRPr="009E06F0" w:rsidRDefault="009E06F0" w:rsidP="009E06F0">
      <w:pPr>
        <w:widowControl/>
        <w:spacing w:line="276" w:lineRule="auto"/>
        <w:jc w:val="left"/>
        <w:rPr>
          <w:rFonts w:ascii="ˎ̥" w:eastAsia="宋体" w:hAnsi="ˎ̥" w:cs="宋体" w:hint="eastAsia"/>
          <w:color w:val="3B3B3B"/>
          <w:kern w:val="0"/>
          <w:szCs w:val="21"/>
        </w:rPr>
      </w:pPr>
      <w:r w:rsidRPr="009E06F0">
        <w:rPr>
          <w:rFonts w:ascii="ˎ̥" w:eastAsia="宋体" w:hAnsi="ˎ̥" w:cs="宋体"/>
          <w:color w:val="3B3B3B"/>
          <w:kern w:val="0"/>
          <w:szCs w:val="21"/>
        </w:rPr>
        <w:t>  3</w:t>
      </w:r>
      <w:r w:rsidRPr="009E06F0">
        <w:rPr>
          <w:rFonts w:ascii="ˎ̥" w:eastAsia="宋体" w:hAnsi="ˎ̥" w:cs="宋体"/>
          <w:color w:val="3B3B3B"/>
          <w:kern w:val="0"/>
          <w:szCs w:val="21"/>
        </w:rPr>
        <w:t>．</w:t>
      </w:r>
      <w:hyperlink r:id="rId8" w:history="1">
        <w:r w:rsidRPr="009E06F0">
          <w:rPr>
            <w:rFonts w:ascii="ˎ̥" w:eastAsia="宋体" w:hAnsi="ˎ̥" w:cs="宋体"/>
            <w:color w:val="0000FF"/>
            <w:kern w:val="0"/>
            <w:szCs w:val="21"/>
            <w:u w:val="single"/>
          </w:rPr>
          <w:t>省级及以上教学改革项目一览表</w:t>
        </w:r>
      </w:hyperlink>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 </w:t>
      </w:r>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 </w:t>
      </w:r>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 </w:t>
      </w:r>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 </w:t>
      </w:r>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教务处</w:t>
      </w:r>
    </w:p>
    <w:p w:rsidR="009E06F0" w:rsidRPr="009E06F0" w:rsidRDefault="009E06F0" w:rsidP="009E06F0">
      <w:pPr>
        <w:widowControl/>
        <w:spacing w:line="276" w:lineRule="auto"/>
        <w:jc w:val="right"/>
        <w:rPr>
          <w:rFonts w:ascii="ˎ̥" w:eastAsia="宋体" w:hAnsi="ˎ̥" w:cs="宋体" w:hint="eastAsia"/>
          <w:kern w:val="0"/>
          <w:szCs w:val="21"/>
        </w:rPr>
      </w:pPr>
      <w:r w:rsidRPr="009E06F0">
        <w:rPr>
          <w:rFonts w:ascii="ˎ̥" w:eastAsia="宋体" w:hAnsi="ˎ̥" w:cs="宋体"/>
          <w:kern w:val="0"/>
          <w:szCs w:val="21"/>
        </w:rPr>
        <w:t>                               2022</w:t>
      </w:r>
      <w:r w:rsidRPr="009E06F0">
        <w:rPr>
          <w:rFonts w:ascii="ˎ̥" w:eastAsia="宋体" w:hAnsi="ˎ̥" w:cs="宋体"/>
          <w:kern w:val="0"/>
          <w:szCs w:val="21"/>
        </w:rPr>
        <w:t>年</w:t>
      </w:r>
      <w:r w:rsidRPr="009E06F0">
        <w:rPr>
          <w:rFonts w:ascii="ˎ̥" w:eastAsia="宋体" w:hAnsi="ˎ̥" w:cs="宋体"/>
          <w:kern w:val="0"/>
          <w:szCs w:val="21"/>
        </w:rPr>
        <w:t>10</w:t>
      </w:r>
      <w:r w:rsidRPr="009E06F0">
        <w:rPr>
          <w:rFonts w:ascii="ˎ̥" w:eastAsia="宋体" w:hAnsi="ˎ̥" w:cs="宋体"/>
          <w:kern w:val="0"/>
          <w:szCs w:val="21"/>
        </w:rPr>
        <w:t>月</w:t>
      </w:r>
      <w:r w:rsidRPr="009E06F0">
        <w:rPr>
          <w:rFonts w:ascii="ˎ̥" w:eastAsia="宋体" w:hAnsi="ˎ̥" w:cs="宋体"/>
          <w:kern w:val="0"/>
          <w:szCs w:val="21"/>
        </w:rPr>
        <w:t>12</w:t>
      </w:r>
      <w:r w:rsidRPr="009E06F0">
        <w:rPr>
          <w:rFonts w:ascii="ˎ̥" w:eastAsia="宋体" w:hAnsi="ˎ̥" w:cs="宋体"/>
          <w:kern w:val="0"/>
          <w:szCs w:val="21"/>
        </w:rPr>
        <w:t>日</w:t>
      </w:r>
    </w:p>
    <w:p w:rsidR="00BE1892" w:rsidRDefault="00BE1892" w:rsidP="009E06F0">
      <w:pPr>
        <w:spacing w:line="276" w:lineRule="auto"/>
        <w:rPr>
          <w:rFonts w:hint="eastAsia"/>
        </w:rPr>
      </w:pPr>
    </w:p>
    <w:p w:rsidR="00A06C64" w:rsidRDefault="00A06C64" w:rsidP="009E06F0">
      <w:pPr>
        <w:spacing w:line="276" w:lineRule="auto"/>
        <w:rPr>
          <w:rFonts w:hint="eastAsia"/>
        </w:rPr>
      </w:pPr>
    </w:p>
    <w:p w:rsidR="00A06C64" w:rsidRDefault="00A06C64" w:rsidP="009E06F0">
      <w:pPr>
        <w:spacing w:line="276" w:lineRule="auto"/>
        <w:rPr>
          <w:rFonts w:hint="eastAsia"/>
        </w:rPr>
      </w:pPr>
      <w:hyperlink r:id="rId9" w:history="1">
        <w:r w:rsidRPr="00C76848">
          <w:rPr>
            <w:rStyle w:val="a3"/>
          </w:rPr>
          <w:t>http://zuccjwb.zucc.edu.cn/index.php?c=main&amp;a=detail&amp;id=5335</w:t>
        </w:r>
      </w:hyperlink>
    </w:p>
    <w:p w:rsidR="00A06C64" w:rsidRPr="009E06F0" w:rsidRDefault="00A06C64" w:rsidP="009E06F0">
      <w:pPr>
        <w:spacing w:line="276" w:lineRule="auto"/>
      </w:pPr>
      <w:bookmarkStart w:id="0" w:name="_GoBack"/>
      <w:bookmarkEnd w:id="0"/>
    </w:p>
    <w:sectPr w:rsidR="00A06C64" w:rsidRPr="009E06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29"/>
    <w:rsid w:val="00174C34"/>
    <w:rsid w:val="002A6C2D"/>
    <w:rsid w:val="00732D60"/>
    <w:rsid w:val="009E06F0"/>
    <w:rsid w:val="00A06C64"/>
    <w:rsid w:val="00BE1892"/>
    <w:rsid w:val="00D87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6C6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6C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175509">
      <w:bodyDiv w:val="1"/>
      <w:marLeft w:val="0"/>
      <w:marRight w:val="0"/>
      <w:marTop w:val="0"/>
      <w:marBottom w:val="0"/>
      <w:divBdr>
        <w:top w:val="none" w:sz="0" w:space="0" w:color="auto"/>
        <w:left w:val="none" w:sz="0" w:space="0" w:color="auto"/>
        <w:bottom w:val="none" w:sz="0" w:space="0" w:color="auto"/>
        <w:right w:val="none" w:sz="0" w:space="0" w:color="auto"/>
      </w:divBdr>
      <w:divsChild>
        <w:div w:id="337006447">
          <w:marLeft w:val="0"/>
          <w:marRight w:val="0"/>
          <w:marTop w:val="0"/>
          <w:marBottom w:val="0"/>
          <w:divBdr>
            <w:top w:val="none" w:sz="0" w:space="0" w:color="auto"/>
            <w:left w:val="none" w:sz="0" w:space="0" w:color="auto"/>
            <w:bottom w:val="none" w:sz="0" w:space="0" w:color="auto"/>
            <w:right w:val="none" w:sz="0" w:space="0" w:color="auto"/>
          </w:divBdr>
          <w:divsChild>
            <w:div w:id="1717047414">
              <w:marLeft w:val="0"/>
              <w:marRight w:val="0"/>
              <w:marTop w:val="0"/>
              <w:marBottom w:val="0"/>
              <w:divBdr>
                <w:top w:val="none" w:sz="0" w:space="0" w:color="auto"/>
                <w:left w:val="none" w:sz="0" w:space="0" w:color="auto"/>
                <w:bottom w:val="none" w:sz="0" w:space="0" w:color="auto"/>
                <w:right w:val="none" w:sz="0" w:space="0" w:color="auto"/>
              </w:divBdr>
              <w:divsChild>
                <w:div w:id="1673988355">
                  <w:marLeft w:val="0"/>
                  <w:marRight w:val="0"/>
                  <w:marTop w:val="0"/>
                  <w:marBottom w:val="0"/>
                  <w:divBdr>
                    <w:top w:val="none" w:sz="0" w:space="0" w:color="auto"/>
                    <w:left w:val="none" w:sz="0" w:space="0" w:color="auto"/>
                    <w:bottom w:val="none" w:sz="0" w:space="0" w:color="auto"/>
                    <w:right w:val="none" w:sz="0" w:space="0" w:color="auto"/>
                  </w:divBdr>
                  <w:divsChild>
                    <w:div w:id="1743871192">
                      <w:marLeft w:val="0"/>
                      <w:marRight w:val="0"/>
                      <w:marTop w:val="300"/>
                      <w:marBottom w:val="300"/>
                      <w:divBdr>
                        <w:top w:val="none" w:sz="0" w:space="0" w:color="auto"/>
                        <w:left w:val="none" w:sz="0" w:space="0" w:color="auto"/>
                        <w:bottom w:val="none" w:sz="0" w:space="0" w:color="auto"/>
                        <w:right w:val="none" w:sz="0" w:space="0" w:color="auto"/>
                      </w:divBdr>
                      <w:divsChild>
                        <w:div w:id="1483277052">
                          <w:marLeft w:val="0"/>
                          <w:marRight w:val="0"/>
                          <w:marTop w:val="0"/>
                          <w:marBottom w:val="0"/>
                          <w:divBdr>
                            <w:top w:val="none" w:sz="0" w:space="0" w:color="auto"/>
                            <w:left w:val="none" w:sz="0" w:space="0" w:color="auto"/>
                            <w:bottom w:val="none" w:sz="0" w:space="0" w:color="auto"/>
                            <w:right w:val="none" w:sz="0" w:space="0" w:color="auto"/>
                          </w:divBdr>
                        </w:div>
                        <w:div w:id="2437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uccjwb.zucc.edu.cn/userfiles/files/6346051f7e4f6.xlsx" TargetMode="External"/><Relationship Id="rId3" Type="http://schemas.openxmlformats.org/officeDocument/2006/relationships/settings" Target="settings.xml"/><Relationship Id="rId7" Type="http://schemas.openxmlformats.org/officeDocument/2006/relationships/hyperlink" Target="http://zuccjwb.zucc.edu.cn/userfiles/files/634605151ee1f.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uccjwb.zucc.edu.cn/userfiles/files/6346050bb28cc.docx" TargetMode="External"/><Relationship Id="rId11" Type="http://schemas.openxmlformats.org/officeDocument/2006/relationships/theme" Target="theme/theme1.xml"/><Relationship Id="rId5" Type="http://schemas.openxmlformats.org/officeDocument/2006/relationships/hyperlink" Target="mailto:zhoul@zucc.edu.c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uccjwb.zucc.edu.cn/index.php?c=main&amp;a=detail&amp;id=533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dcterms:created xsi:type="dcterms:W3CDTF">2022-10-12T02:13:00Z</dcterms:created>
  <dcterms:modified xsi:type="dcterms:W3CDTF">2022-10-12T02:20:00Z</dcterms:modified>
</cp:coreProperties>
</file>